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hint="default" w:ascii="Times New Roman" w:hAnsi="Times New Roman" w:cs="Times New Roman"/>
          <w:b/>
          <w:bCs/>
          <w:color w:val="000000" w:themeColor="text1"/>
          <w:sz w:val="28"/>
          <w:szCs w:val="24"/>
          <w14:textFill>
            <w14:solidFill>
              <w14:schemeClr w14:val="tx1"/>
            </w14:solidFill>
          </w14:textFill>
        </w:rPr>
      </w:pPr>
      <w:r>
        <w:rPr>
          <w:rFonts w:hint="default" w:ascii="Times New Roman" w:hAnsi="Times New Roman" w:cs="Times New Roman"/>
          <w:b/>
          <w:bCs/>
          <w:color w:val="000000" w:themeColor="text1"/>
          <w:sz w:val="28"/>
          <w:szCs w:val="24"/>
          <w14:textFill>
            <w14:solidFill>
              <w14:schemeClr w14:val="tx1"/>
            </w14:solidFill>
          </w14:textFill>
        </w:rPr>
        <w:t>ADIGRAT UNIVERSITY</w:t>
      </w:r>
    </w:p>
    <w:p>
      <w:pPr>
        <w:spacing w:line="480" w:lineRule="auto"/>
        <w:jc w:val="center"/>
        <w:rPr>
          <w:rFonts w:hint="default" w:ascii="Times New Roman" w:hAnsi="Times New Roman" w:cs="Times New Roman"/>
          <w:b/>
          <w:bCs/>
          <w:color w:val="000000" w:themeColor="text1"/>
          <w:sz w:val="28"/>
          <w:szCs w:val="24"/>
          <w14:textFill>
            <w14:solidFill>
              <w14:schemeClr w14:val="tx1"/>
            </w14:solidFill>
          </w14:textFill>
        </w:rPr>
      </w:pPr>
      <w:r>
        <w:rPr>
          <w:rFonts w:hint="default" w:ascii="Times New Roman" w:hAnsi="Times New Roman" w:cs="Times New Roman"/>
          <w:b/>
          <w:bCs/>
          <w:color w:val="000000" w:themeColor="text1"/>
          <w:sz w:val="28"/>
          <w:szCs w:val="24"/>
          <w14:textFill>
            <w14:solidFill>
              <w14:schemeClr w14:val="tx1"/>
            </w14:solidFill>
          </w14:textFill>
        </w:rPr>
        <w:t>COLLEGE OF MEDICINE AND HEALTH SCIENCES</w:t>
      </w:r>
    </w:p>
    <w:p>
      <w:pPr>
        <w:spacing w:line="480" w:lineRule="auto"/>
        <w:jc w:val="center"/>
        <w:rPr>
          <w:rFonts w:hint="default" w:ascii="Times New Roman" w:hAnsi="Times New Roman" w:cs="Times New Roman"/>
          <w:sz w:val="32"/>
          <w:szCs w:val="24"/>
        </w:rPr>
      </w:pPr>
      <w:r>
        <w:rPr>
          <w:rFonts w:hint="default" w:ascii="Times New Roman" w:hAnsi="Times New Roman" w:cs="Times New Roman"/>
          <w:b/>
          <w:bCs/>
          <w:color w:val="000000" w:themeColor="text1"/>
          <w:sz w:val="28"/>
          <w:szCs w:val="24"/>
          <w14:textFill>
            <w14:solidFill>
              <w14:schemeClr w14:val="tx1"/>
            </w14:solidFill>
          </w14:textFill>
        </w:rPr>
        <w:t>DEPARTMENT OF PHARMACY</w:t>
      </w:r>
    </w:p>
    <w:p>
      <w:pPr>
        <w:spacing w:line="480" w:lineRule="auto"/>
        <w:jc w:val="both"/>
        <w:rPr>
          <w:rFonts w:hint="default" w:ascii="Times New Roman" w:hAnsi="Times New Roman" w:cs="Times New Roman"/>
          <w:sz w:val="24"/>
          <w:szCs w:val="24"/>
        </w:rPr>
      </w:pPr>
      <w:r>
        <w:rPr>
          <w:rFonts w:hint="default" w:ascii="Times New Roman" w:hAnsi="Times New Roman" w:cs="Times New Roman"/>
          <w:color w:val="000000" w:themeColor="text1"/>
          <w:sz w:val="28"/>
          <w:szCs w:val="24"/>
          <w:lang w:val="en-US"/>
          <w14:textFill>
            <w14:solidFill>
              <w14:schemeClr w14:val="tx1"/>
            </w14:solidFill>
          </w14:textFill>
        </w:rPr>
        <w:t xml:space="preserve">                                   </w:t>
      </w:r>
      <w:r>
        <w:rPr>
          <w:rFonts w:hint="default" w:ascii="Times New Roman" w:hAnsi="Times New Roman" w:cs="Times New Roman"/>
          <w:color w:val="000000" w:themeColor="text1"/>
          <w:sz w:val="28"/>
          <w:szCs w:val="24"/>
          <w14:textFill>
            <w14:solidFill>
              <w14:schemeClr w14:val="tx1"/>
            </w14:solidFill>
          </w14:textFill>
        </w:rPr>
        <w:drawing>
          <wp:inline distT="0" distB="0" distL="0" distR="0">
            <wp:extent cx="1995170" cy="1524635"/>
            <wp:effectExtent l="0" t="0" r="5080" b="18415"/>
            <wp:docPr id="79" name="Picture 79" descr="A:\photo\image\10547551_611141752334929_1274865741401096019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descr="A:\photo\image\10547551_611141752334929_1274865741401096019_n.jpg"/>
                    <pic:cNvPicPr>
                      <a:picLocks noChangeAspect="1" noChangeArrowheads="1"/>
                    </pic:cNvPicPr>
                  </pic:nvPicPr>
                  <pic:blipFill>
                    <a:blip r:embed="rId6" cstate="print"/>
                    <a:srcRect/>
                    <a:stretch>
                      <a:fillRect/>
                    </a:stretch>
                  </pic:blipFill>
                  <pic:spPr>
                    <a:xfrm>
                      <a:off x="0" y="0"/>
                      <a:ext cx="1995170" cy="1528552"/>
                    </a:xfrm>
                    <a:prstGeom prst="rect">
                      <a:avLst/>
                    </a:prstGeom>
                    <a:noFill/>
                    <a:ln w="9525">
                      <a:noFill/>
                      <a:miter lim="800000"/>
                      <a:headEnd/>
                      <a:tailEnd/>
                    </a:ln>
                  </pic:spPr>
                </pic:pic>
              </a:graphicData>
            </a:graphic>
          </wp:inline>
        </w:drawing>
      </w:r>
    </w:p>
    <w:p>
      <w:pPr>
        <w:spacing w:line="480" w:lineRule="auto"/>
        <w:jc w:val="both"/>
        <w:rPr>
          <w:rFonts w:hint="default" w:ascii="Times New Roman" w:hAnsi="Times New Roman" w:eastAsia="Times New Roman" w:cs="Times New Roman"/>
          <w:b/>
          <w:bCs/>
          <w:sz w:val="28"/>
          <w:szCs w:val="28"/>
          <w:lang w:val="en-US"/>
        </w:rPr>
      </w:pPr>
      <w:r>
        <w:rPr>
          <w:rFonts w:hint="default" w:ascii="Times New Roman" w:hAnsi="Times New Roman" w:eastAsia="Times New Roman" w:cs="Times New Roman"/>
          <w:b/>
          <w:bCs/>
          <w:sz w:val="28"/>
          <w:szCs w:val="28"/>
        </w:rPr>
        <w:t>Dr</w:t>
      </w:r>
      <w:r>
        <w:rPr>
          <w:rFonts w:hint="default" w:ascii="Times New Roman" w:hAnsi="Times New Roman" w:eastAsia="Times New Roman" w:cs="Times New Roman"/>
          <w:b/>
          <w:bCs/>
          <w:sz w:val="28"/>
          <w:szCs w:val="28"/>
          <w:lang w:val="en-US"/>
        </w:rPr>
        <w:t>u</w:t>
      </w:r>
      <w:r>
        <w:rPr>
          <w:rFonts w:hint="default" w:ascii="Times New Roman" w:hAnsi="Times New Roman" w:eastAsia="Times New Roman" w:cs="Times New Roman"/>
          <w:b/>
          <w:bCs/>
          <w:sz w:val="28"/>
          <w:szCs w:val="28"/>
        </w:rPr>
        <w:t xml:space="preserve">g  </w:t>
      </w:r>
      <w:r>
        <w:rPr>
          <w:rFonts w:hint="default" w:ascii="Times New Roman" w:hAnsi="Times New Roman" w:eastAsia="Times New Roman" w:cs="Times New Roman"/>
          <w:b/>
          <w:bCs/>
          <w:sz w:val="28"/>
          <w:szCs w:val="28"/>
          <w:lang w:val="en-US"/>
        </w:rPr>
        <w:t>I</w:t>
      </w:r>
      <w:r>
        <w:rPr>
          <w:rFonts w:hint="default" w:ascii="Times New Roman" w:hAnsi="Times New Roman" w:eastAsia="Times New Roman" w:cs="Times New Roman"/>
          <w:b/>
          <w:bCs/>
          <w:sz w:val="28"/>
          <w:szCs w:val="28"/>
        </w:rPr>
        <w:t xml:space="preserve">nformatics  </w:t>
      </w:r>
      <w:r>
        <w:rPr>
          <w:rFonts w:hint="default" w:ascii="Times New Roman" w:hAnsi="Times New Roman" w:eastAsia="Times New Roman" w:cs="Times New Roman"/>
          <w:b/>
          <w:bCs/>
          <w:sz w:val="28"/>
          <w:szCs w:val="28"/>
          <w:lang w:val="en-US"/>
        </w:rPr>
        <w:t>I</w:t>
      </w:r>
      <w:r>
        <w:rPr>
          <w:rFonts w:hint="default" w:ascii="Times New Roman" w:hAnsi="Times New Roman" w:eastAsia="Times New Roman" w:cs="Times New Roman"/>
          <w:b/>
          <w:bCs/>
          <w:sz w:val="28"/>
          <w:szCs w:val="28"/>
        </w:rPr>
        <w:t xml:space="preserve">ndividual  </w:t>
      </w:r>
      <w:r>
        <w:rPr>
          <w:rFonts w:hint="default" w:ascii="Times New Roman" w:hAnsi="Times New Roman" w:eastAsia="Times New Roman" w:cs="Times New Roman"/>
          <w:b/>
          <w:bCs/>
          <w:sz w:val="28"/>
          <w:szCs w:val="28"/>
          <w:lang w:val="en-US"/>
        </w:rPr>
        <w:t>A</w:t>
      </w:r>
      <w:r>
        <w:rPr>
          <w:rFonts w:hint="default" w:ascii="Times New Roman" w:hAnsi="Times New Roman" w:eastAsia="Times New Roman" w:cs="Times New Roman"/>
          <w:b/>
          <w:bCs/>
          <w:sz w:val="28"/>
          <w:szCs w:val="28"/>
        </w:rPr>
        <w:t>ssignment</w:t>
      </w:r>
      <w:r>
        <w:rPr>
          <w:rFonts w:hint="default" w:ascii="Times New Roman" w:hAnsi="Times New Roman" w:eastAsia="Times New Roman" w:cs="Times New Roman"/>
          <w:b/>
          <w:bCs/>
          <w:sz w:val="28"/>
          <w:szCs w:val="28"/>
          <w:lang w:val="en-US"/>
        </w:rPr>
        <w:t xml:space="preserve"> On;</w:t>
      </w:r>
    </w:p>
    <w:p>
      <w:pPr>
        <w:spacing w:beforeLines="0" w:afterLines="0" w:line="480" w:lineRule="auto"/>
        <w:jc w:val="both"/>
        <w:rPr>
          <w:rFonts w:hint="default" w:ascii="Times New Roman" w:hAnsi="Times New Roman" w:eastAsia="Times New Roman" w:cs="Times New Roman"/>
          <w:b w:val="0"/>
          <w:bCs w:val="0"/>
          <w:sz w:val="28"/>
          <w:szCs w:val="28"/>
          <w:lang w:val="en-US"/>
        </w:rPr>
      </w:pPr>
      <w:r>
        <w:rPr>
          <w:rFonts w:hint="default" w:ascii="Times New Roman" w:hAnsi="Times New Roman" w:eastAsia="Times New Roman" w:cs="Times New Roman"/>
          <w:b w:val="0"/>
          <w:bCs w:val="0"/>
          <w:sz w:val="28"/>
          <w:szCs w:val="28"/>
        </w:rPr>
        <w:t xml:space="preserve">A </w:t>
      </w:r>
      <w:r>
        <w:rPr>
          <w:rFonts w:hint="default" w:ascii="Times New Roman" w:hAnsi="Times New Roman" w:eastAsia="Times New Roman" w:cs="Times New Roman"/>
          <w:b w:val="0"/>
          <w:bCs w:val="0"/>
          <w:sz w:val="28"/>
          <w:szCs w:val="28"/>
          <w:lang w:val="en-US"/>
        </w:rPr>
        <w:t>C</w:t>
      </w:r>
      <w:r>
        <w:rPr>
          <w:rFonts w:hint="default" w:ascii="Times New Roman" w:hAnsi="Times New Roman" w:eastAsia="Times New Roman" w:cs="Times New Roman"/>
          <w:b w:val="0"/>
          <w:bCs w:val="0"/>
          <w:sz w:val="28"/>
          <w:szCs w:val="28"/>
        </w:rPr>
        <w:t xml:space="preserve">ritical </w:t>
      </w:r>
      <w:r>
        <w:rPr>
          <w:rFonts w:hint="default" w:ascii="Times New Roman" w:hAnsi="Times New Roman" w:eastAsia="Times New Roman" w:cs="Times New Roman"/>
          <w:b w:val="0"/>
          <w:bCs w:val="0"/>
          <w:sz w:val="28"/>
          <w:szCs w:val="28"/>
          <w:lang w:val="en-US"/>
        </w:rPr>
        <w:t>A</w:t>
      </w:r>
      <w:r>
        <w:rPr>
          <w:rFonts w:hint="default" w:ascii="Times New Roman" w:hAnsi="Times New Roman" w:eastAsia="Times New Roman" w:cs="Times New Roman"/>
          <w:b w:val="0"/>
          <w:bCs w:val="0"/>
          <w:sz w:val="28"/>
          <w:szCs w:val="28"/>
        </w:rPr>
        <w:t>ppraisal</w:t>
      </w:r>
      <w:r>
        <w:rPr>
          <w:rFonts w:hint="default" w:ascii="Times New Roman" w:hAnsi="Times New Roman" w:eastAsia="Times New Roman" w:cs="Times New Roman"/>
          <w:b w:val="0"/>
          <w:bCs w:val="0"/>
          <w:sz w:val="28"/>
          <w:szCs w:val="28"/>
          <w:lang w:val="en-US"/>
        </w:rPr>
        <w:t xml:space="preserve"> </w:t>
      </w:r>
      <w:r>
        <w:rPr>
          <w:rFonts w:hint="default" w:ascii="Times New Roman" w:hAnsi="Times New Roman" w:eastAsia="OTNEJMQuadraat" w:cs="Times New Roman"/>
          <w:b w:val="0"/>
          <w:bCs w:val="0"/>
          <w:sz w:val="28"/>
          <w:szCs w:val="28"/>
        </w:rPr>
        <w:t xml:space="preserve">Endovascular Therapy </w:t>
      </w:r>
      <w:r>
        <w:rPr>
          <w:rFonts w:hint="default" w:ascii="Times New Roman" w:hAnsi="Times New Roman" w:eastAsia="OTNEJMQuadraat" w:cs="Times New Roman"/>
          <w:b w:val="0"/>
          <w:bCs w:val="0"/>
          <w:sz w:val="28"/>
          <w:szCs w:val="28"/>
          <w:lang w:val="en-US"/>
        </w:rPr>
        <w:t>A</w:t>
      </w:r>
      <w:r>
        <w:rPr>
          <w:rFonts w:hint="default" w:ascii="Times New Roman" w:hAnsi="Times New Roman" w:eastAsia="OTNEJMQuadraat" w:cs="Times New Roman"/>
          <w:b w:val="0"/>
          <w:bCs w:val="0"/>
          <w:sz w:val="28"/>
          <w:szCs w:val="28"/>
        </w:rPr>
        <w:t xml:space="preserve">fter Intravenous t-PA </w:t>
      </w:r>
      <w:r>
        <w:rPr>
          <w:rFonts w:hint="default" w:ascii="Times New Roman" w:hAnsi="Times New Roman" w:eastAsia="OTNEJMQuadraat" w:cs="Times New Roman"/>
          <w:b w:val="0"/>
          <w:bCs w:val="0"/>
          <w:sz w:val="28"/>
          <w:szCs w:val="28"/>
          <w:lang w:val="en-US"/>
        </w:rPr>
        <w:t>V</w:t>
      </w:r>
      <w:r>
        <w:rPr>
          <w:rFonts w:hint="default" w:ascii="Times New Roman" w:hAnsi="Times New Roman" w:eastAsia="OTNEJMQuadraat" w:cs="Times New Roman"/>
          <w:b w:val="0"/>
          <w:bCs w:val="0"/>
          <w:sz w:val="28"/>
          <w:szCs w:val="28"/>
        </w:rPr>
        <w:t>ersus t-PA Alone</w:t>
      </w:r>
      <w:r>
        <w:rPr>
          <w:rFonts w:hint="default" w:ascii="Times New Roman" w:hAnsi="Times New Roman" w:eastAsia="OTNEJMQuadraat" w:cs="Times New Roman"/>
          <w:b w:val="0"/>
          <w:bCs w:val="0"/>
          <w:sz w:val="28"/>
          <w:szCs w:val="28"/>
          <w:lang w:val="en-US"/>
        </w:rPr>
        <w:t xml:space="preserve"> </w:t>
      </w:r>
      <w:r>
        <w:rPr>
          <w:rFonts w:hint="default" w:ascii="Times New Roman" w:hAnsi="Times New Roman" w:eastAsia="OTNEJMQuadraat" w:cs="Times New Roman"/>
          <w:b w:val="0"/>
          <w:bCs w:val="0"/>
          <w:sz w:val="28"/>
          <w:szCs w:val="28"/>
        </w:rPr>
        <w:t>for Stroke</w:t>
      </w:r>
    </w:p>
    <w:p>
      <w:pPr>
        <w:spacing w:line="480" w:lineRule="auto"/>
        <w:jc w:val="both"/>
        <w:rPr>
          <w:rFonts w:hint="default" w:ascii="Times New Roman" w:hAnsi="Times New Roman" w:eastAsia="Calibri" w:cs="Times New Roman"/>
          <w:b w:val="0"/>
          <w:bCs w:val="0"/>
          <w:sz w:val="28"/>
          <w:szCs w:val="28"/>
        </w:rPr>
      </w:pPr>
      <w:r>
        <w:rPr>
          <w:rFonts w:hint="default" w:ascii="Times New Roman" w:hAnsi="Times New Roman" w:eastAsia="Times New Roman" w:cs="Times New Roman"/>
          <w:b/>
          <w:bCs/>
          <w:sz w:val="28"/>
          <w:szCs w:val="28"/>
        </w:rPr>
        <w:t>Prepared by:</w:t>
      </w:r>
      <w:r>
        <w:rPr>
          <w:rFonts w:hint="default" w:ascii="Times New Roman" w:hAnsi="Times New Roman" w:eastAsia="Times New Roman" w:cs="Times New Roman"/>
          <w:b w:val="0"/>
          <w:bCs w:val="0"/>
          <w:sz w:val="28"/>
          <w:szCs w:val="28"/>
        </w:rPr>
        <w:t>-</w:t>
      </w:r>
      <w:r>
        <w:rPr>
          <w:rFonts w:hint="default" w:ascii="Times New Roman" w:hAnsi="Times New Roman" w:eastAsia="Calibri" w:cs="Times New Roman"/>
          <w:b w:val="0"/>
          <w:bCs w:val="0"/>
          <w:sz w:val="28"/>
          <w:szCs w:val="28"/>
        </w:rPr>
        <w:t xml:space="preserve"> S</w:t>
      </w:r>
      <w:r>
        <w:rPr>
          <w:rFonts w:hint="default" w:ascii="Times New Roman" w:hAnsi="Times New Roman" w:eastAsia="Calibri" w:cs="Times New Roman"/>
          <w:b w:val="0"/>
          <w:bCs w:val="0"/>
          <w:sz w:val="28"/>
          <w:szCs w:val="28"/>
          <w:lang w:val="en-US"/>
        </w:rPr>
        <w:t>elamawit Mengstu</w:t>
      </w:r>
      <w:r>
        <w:rPr>
          <w:rFonts w:hint="default" w:ascii="Times New Roman" w:hAnsi="Times New Roman" w:eastAsia="Calibri" w:cs="Times New Roman"/>
          <w:b w:val="0"/>
          <w:bCs w:val="0"/>
          <w:sz w:val="28"/>
          <w:szCs w:val="28"/>
        </w:rPr>
        <w:t xml:space="preserve"> </w:t>
      </w:r>
    </w:p>
    <w:p>
      <w:pPr>
        <w:spacing w:line="480" w:lineRule="auto"/>
        <w:jc w:val="both"/>
        <w:rPr>
          <w:rFonts w:hint="default" w:ascii="Times New Roman" w:hAnsi="Times New Roman" w:eastAsia="Times New Roman" w:cs="Times New Roman"/>
          <w:b w:val="0"/>
          <w:bCs w:val="0"/>
          <w:sz w:val="28"/>
          <w:szCs w:val="28"/>
        </w:rPr>
      </w:pPr>
      <w:r>
        <w:rPr>
          <w:rFonts w:hint="default" w:ascii="Times New Roman" w:hAnsi="Times New Roman" w:eastAsia="Times New Roman" w:cs="Times New Roman"/>
          <w:b w:val="0"/>
          <w:bCs w:val="0"/>
          <w:sz w:val="28"/>
          <w:szCs w:val="28"/>
        </w:rPr>
        <w:t xml:space="preserve">         </w:t>
      </w:r>
      <w:r>
        <w:rPr>
          <w:rFonts w:hint="default" w:ascii="Times New Roman" w:hAnsi="Times New Roman" w:eastAsia="Times New Roman" w:cs="Times New Roman"/>
          <w:b/>
          <w:bCs/>
          <w:sz w:val="28"/>
          <w:szCs w:val="28"/>
          <w:lang w:val="en-US"/>
        </w:rPr>
        <w:t xml:space="preserve"> </w:t>
      </w:r>
      <w:r>
        <w:rPr>
          <w:rFonts w:hint="default" w:ascii="Times New Roman" w:hAnsi="Times New Roman" w:eastAsia="Times New Roman" w:cs="Times New Roman"/>
          <w:b/>
          <w:bCs/>
          <w:sz w:val="28"/>
          <w:szCs w:val="28"/>
        </w:rPr>
        <w:t xml:space="preserve">ID </w:t>
      </w:r>
      <w:r>
        <w:rPr>
          <w:rFonts w:hint="default" w:ascii="Times New Roman" w:hAnsi="Times New Roman" w:eastAsia="Times New Roman" w:cs="Times New Roman"/>
          <w:b/>
          <w:bCs/>
          <w:sz w:val="28"/>
          <w:szCs w:val="28"/>
          <w:lang w:val="en-US"/>
        </w:rPr>
        <w:t>N</w:t>
      </w:r>
      <w:r>
        <w:rPr>
          <w:rFonts w:hint="default" w:ascii="Times New Roman" w:hAnsi="Times New Roman" w:eastAsia="Times New Roman" w:cs="Times New Roman"/>
          <w:b/>
          <w:bCs/>
          <w:sz w:val="28"/>
          <w:szCs w:val="28"/>
        </w:rPr>
        <w:t>o</w:t>
      </w:r>
      <w:r>
        <w:rPr>
          <w:rFonts w:hint="default" w:ascii="Times New Roman" w:hAnsi="Times New Roman" w:eastAsia="Times New Roman" w:cs="Times New Roman"/>
          <w:b w:val="0"/>
          <w:bCs w:val="0"/>
          <w:sz w:val="28"/>
          <w:szCs w:val="28"/>
        </w:rPr>
        <w:t>:-15</w:t>
      </w:r>
      <w:r>
        <w:rPr>
          <w:rFonts w:hint="default" w:ascii="Times New Roman" w:hAnsi="Times New Roman" w:eastAsia="Times New Roman" w:cs="Times New Roman"/>
          <w:b w:val="0"/>
          <w:bCs w:val="0"/>
          <w:sz w:val="28"/>
          <w:szCs w:val="28"/>
          <w:lang w:val="en-US"/>
        </w:rPr>
        <w:t>34</w:t>
      </w:r>
      <w:r>
        <w:rPr>
          <w:rFonts w:hint="default" w:ascii="Times New Roman" w:hAnsi="Times New Roman" w:eastAsia="Times New Roman" w:cs="Times New Roman"/>
          <w:b w:val="0"/>
          <w:bCs w:val="0"/>
          <w:sz w:val="28"/>
          <w:szCs w:val="28"/>
        </w:rPr>
        <w:t>/07</w:t>
      </w:r>
    </w:p>
    <w:p>
      <w:pPr>
        <w:spacing w:before="100" w:beforeAutospacing="1" w:after="160" w:line="480" w:lineRule="auto"/>
        <w:jc w:val="both"/>
        <w:rPr>
          <w:rFonts w:hint="default" w:ascii="Times New Roman" w:hAnsi="Times New Roman" w:eastAsia="Times New Roman" w:cs="Times New Roman"/>
          <w:b w:val="0"/>
          <w:bCs w:val="0"/>
          <w:sz w:val="28"/>
          <w:szCs w:val="28"/>
        </w:rPr>
      </w:pPr>
    </w:p>
    <w:p>
      <w:pPr>
        <w:spacing w:line="480" w:lineRule="auto"/>
        <w:jc w:val="both"/>
        <w:rPr>
          <w:rFonts w:hint="default" w:ascii="Times New Roman" w:hAnsi="Times New Roman" w:eastAsia="Times New Roman" w:cs="Times New Roman"/>
          <w:b w:val="0"/>
          <w:bCs w:val="0"/>
          <w:sz w:val="28"/>
          <w:szCs w:val="28"/>
          <w:lang w:val="en-US"/>
        </w:rPr>
      </w:pPr>
    </w:p>
    <w:p>
      <w:pPr>
        <w:spacing w:line="480" w:lineRule="auto"/>
        <w:jc w:val="both"/>
        <w:rPr>
          <w:rFonts w:hint="default" w:ascii="Times New Roman" w:hAnsi="Times New Roman" w:eastAsia="Times New Roman" w:cs="Times New Roman"/>
          <w:b w:val="0"/>
          <w:bCs w:val="0"/>
          <w:sz w:val="28"/>
          <w:szCs w:val="28"/>
          <w:lang w:val="en-US"/>
        </w:rPr>
      </w:pPr>
    </w:p>
    <w:p>
      <w:pPr>
        <w:spacing w:line="480" w:lineRule="auto"/>
        <w:jc w:val="right"/>
        <w:rPr>
          <w:rFonts w:hint="default" w:ascii="Times New Roman" w:hAnsi="Times New Roman" w:eastAsia="Times New Roman" w:cs="Times New Roman"/>
          <w:b/>
          <w:bCs/>
          <w:sz w:val="28"/>
          <w:szCs w:val="28"/>
          <w:lang w:val="en-US"/>
        </w:rPr>
      </w:pPr>
      <w:r>
        <w:rPr>
          <w:rFonts w:hint="default" w:ascii="Times New Roman" w:hAnsi="Times New Roman" w:eastAsia="Times New Roman" w:cs="Times New Roman"/>
          <w:b/>
          <w:bCs/>
          <w:sz w:val="28"/>
          <w:szCs w:val="28"/>
          <w:lang w:val="en-US"/>
        </w:rPr>
        <w:t>April,2019</w:t>
      </w:r>
    </w:p>
    <w:p>
      <w:pPr>
        <w:wordWrap w:val="0"/>
        <w:spacing w:line="360" w:lineRule="auto"/>
        <w:jc w:val="right"/>
        <w:rPr>
          <w:rFonts w:hint="default" w:ascii="Times New Roman" w:hAnsi="Times New Roman" w:cs="Times New Roman"/>
          <w:b/>
          <w:bCs/>
          <w:sz w:val="28"/>
          <w:szCs w:val="28"/>
          <w:lang w:val="en-US"/>
        </w:rPr>
      </w:pPr>
      <w:r>
        <w:rPr>
          <w:rFonts w:hint="default" w:ascii="Times New Roman" w:hAnsi="Times New Roman" w:cs="Times New Roman"/>
          <w:b/>
          <w:bCs/>
          <w:sz w:val="28"/>
          <w:szCs w:val="28"/>
          <w:lang w:val="en-US"/>
        </w:rPr>
        <w:t>Adigrat, Ethiopia</w:t>
      </w:r>
    </w:p>
    <w:p>
      <w:pPr>
        <w:spacing w:line="360" w:lineRule="auto"/>
        <w:jc w:val="both"/>
        <w:rPr>
          <w:rFonts w:hint="default" w:ascii="Times New Roman" w:hAnsi="Times New Roman" w:cs="Times New Roman"/>
          <w:b/>
          <w:bCs/>
          <w:sz w:val="28"/>
          <w:szCs w:val="28"/>
          <w:lang w:val="en-US"/>
        </w:rPr>
      </w:pPr>
    </w:p>
    <w:p>
      <w:pPr>
        <w:spacing w:line="360" w:lineRule="auto"/>
        <w:jc w:val="both"/>
        <w:rPr>
          <w:rFonts w:hint="default" w:ascii="Times New Roman" w:hAnsi="Times New Roman" w:cs="Times New Roman"/>
          <w:b/>
          <w:bCs/>
          <w:sz w:val="32"/>
          <w:szCs w:val="32"/>
          <w:lang w:val="en-US"/>
        </w:rPr>
        <w:sectPr>
          <w:headerReference r:id="rId3" w:type="default"/>
          <w:pgSz w:w="11906" w:h="16838"/>
          <w:pgMar w:top="1440" w:right="1800" w:bottom="1440" w:left="1800" w:header="720" w:footer="720" w:gutter="0"/>
          <w:cols w:space="720" w:num="1"/>
          <w:docGrid w:linePitch="360" w:charSpace="0"/>
        </w:sectPr>
      </w:pPr>
    </w:p>
    <w:p>
      <w:pPr>
        <w:spacing w:line="360" w:lineRule="auto"/>
        <w:jc w:val="both"/>
        <w:rPr>
          <w:rFonts w:hint="default" w:ascii="Times New Roman" w:hAnsi="Times New Roman" w:cs="Times New Roman"/>
          <w:b/>
          <w:bCs/>
          <w:sz w:val="32"/>
          <w:szCs w:val="32"/>
          <w:lang w:val="en-US"/>
        </w:rPr>
      </w:pPr>
      <w:r>
        <w:rPr>
          <w:rFonts w:hint="default" w:ascii="Times New Roman" w:hAnsi="Times New Roman" w:cs="Times New Roman"/>
          <w:b/>
          <w:bCs/>
          <w:sz w:val="32"/>
          <w:szCs w:val="32"/>
          <w:lang w:val="en-US"/>
        </w:rPr>
        <w:t>Over view of the study</w:t>
      </w:r>
    </w:p>
    <w:p>
      <w:pPr>
        <w:numPr>
          <w:ilvl w:val="0"/>
          <w:numId w:val="1"/>
        </w:numPr>
        <w:spacing w:beforeLines="0" w:afterLines="0" w:line="360" w:lineRule="auto"/>
        <w:ind w:left="420" w:leftChars="0" w:hanging="420" w:firstLineChars="0"/>
        <w:jc w:val="both"/>
        <w:rPr>
          <w:rFonts w:hint="eastAsia" w:ascii="OTNEJMQuadraat" w:hAnsi="OTNEJMQuadraat" w:eastAsia="OTNEJMQuadraat"/>
          <w:sz w:val="20"/>
        </w:rPr>
      </w:pPr>
      <w:r>
        <w:rPr>
          <w:rFonts w:hint="default" w:ascii="Times New Roman" w:hAnsi="Times New Roman" w:eastAsia="OTNEJMQuadraat" w:cs="Times New Roman"/>
          <w:sz w:val="24"/>
          <w:szCs w:val="24"/>
        </w:rPr>
        <w:t>Endovascular therapy is increasingly used after the administration of intravenous tissue</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plasminogen activator (t-PA) for patients with moderate-to-severe acute ischemic</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stroke, but whether a combined approach is more effective than intravenous t-PA</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alone is uncertain.</w:t>
      </w:r>
    </w:p>
    <w:p>
      <w:pPr>
        <w:numPr>
          <w:ilvl w:val="0"/>
          <w:numId w:val="1"/>
        </w:numPr>
        <w:spacing w:beforeLines="0" w:afterLines="0" w:line="360" w:lineRule="auto"/>
        <w:ind w:left="420" w:leftChars="0" w:hanging="420" w:firstLineChars="0"/>
        <w:jc w:val="both"/>
        <w:rPr>
          <w:rFonts w:hint="eastAsia" w:ascii="OTNEJMQuadraat" w:hAnsi="OTNEJMQuadraat" w:eastAsia="OTNEJMQuadraat"/>
          <w:sz w:val="20"/>
        </w:rPr>
      </w:pPr>
      <w:r>
        <w:rPr>
          <w:rFonts w:hint="default" w:ascii="Times New Roman" w:hAnsi="Times New Roman" w:eastAsia="OTNEJMQuadraat" w:cs="Times New Roman"/>
          <w:sz w:val="24"/>
          <w:szCs w:val="24"/>
          <w:lang w:val="en-US"/>
        </w:rPr>
        <w:t xml:space="preserve">The study was </w:t>
      </w:r>
      <w:r>
        <w:rPr>
          <w:rFonts w:hint="default" w:ascii="Times New Roman" w:hAnsi="Times New Roman" w:eastAsia="OTNEJMQuadraat" w:cs="Times New Roman"/>
          <w:sz w:val="24"/>
          <w:szCs w:val="24"/>
        </w:rPr>
        <w:t>planned to enroll a maximum of 900 participants,</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18 to 82 years of age, at 58 centers</w:t>
      </w:r>
      <w:r>
        <w:rPr>
          <w:rFonts w:hint="default" w:ascii="Times New Roman" w:hAnsi="Times New Roman" w:eastAsia="OTNEJMQuadraat" w:cs="Times New Roman"/>
          <w:sz w:val="24"/>
          <w:szCs w:val="24"/>
          <w:lang w:val="en-US"/>
        </w:rPr>
        <w:t>.</w:t>
      </w:r>
    </w:p>
    <w:p>
      <w:pPr>
        <w:numPr>
          <w:ilvl w:val="0"/>
          <w:numId w:val="1"/>
        </w:numPr>
        <w:spacing w:beforeLines="0" w:afterLines="0" w:line="360" w:lineRule="auto"/>
        <w:ind w:left="420" w:leftChars="0" w:hanging="420" w:firstLineChars="0"/>
        <w:jc w:val="both"/>
        <w:rPr>
          <w:rFonts w:hint="eastAsia" w:ascii="OTNEJMQuadraat" w:hAnsi="OTNEJMQuadraat" w:eastAsia="OTNEJMQuadraat"/>
          <w:sz w:val="20"/>
        </w:rPr>
      </w:pPr>
      <w:r>
        <w:rPr>
          <w:rFonts w:hint="default" w:ascii="Times New Roman" w:hAnsi="Times New Roman" w:eastAsia="OTNEJMQuadraat" w:cs="Times New Roman"/>
          <w:sz w:val="24"/>
          <w:szCs w:val="24"/>
        </w:rPr>
        <w:t>The study was stopped early because of futility after 656 participants had undergone</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randomization (434 patients to endovascular therapy and 222 to intravenous t-PA</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alone).</w:t>
      </w:r>
    </w:p>
    <w:p>
      <w:pPr>
        <w:numPr>
          <w:ilvl w:val="0"/>
          <w:numId w:val="1"/>
        </w:numPr>
        <w:spacing w:beforeLines="0" w:afterLines="0" w:line="360" w:lineRule="auto"/>
        <w:ind w:left="420" w:leftChars="0" w:hanging="420" w:firstLineChars="0"/>
        <w:jc w:val="both"/>
        <w:rPr>
          <w:rFonts w:hint="eastAsia" w:ascii="OTNEJMQuadraat" w:hAnsi="OTNEJMQuadraat" w:eastAsia="OTNEJMQuadraat"/>
          <w:sz w:val="20"/>
        </w:rPr>
      </w:pPr>
      <w:r>
        <w:rPr>
          <w:rFonts w:hint="default" w:ascii="Times New Roman" w:hAnsi="Times New Roman" w:eastAsia="OTNEJMQuadraat" w:cs="Times New Roman"/>
          <w:sz w:val="24"/>
          <w:szCs w:val="24"/>
          <w:lang w:val="en-US"/>
        </w:rPr>
        <w:t>R</w:t>
      </w:r>
      <w:r>
        <w:rPr>
          <w:rFonts w:hint="default" w:ascii="Times New Roman" w:hAnsi="Times New Roman" w:eastAsia="OTNEJMQuadraat" w:cs="Times New Roman"/>
          <w:sz w:val="24"/>
          <w:szCs w:val="24"/>
        </w:rPr>
        <w:t>andomly assigned eligible patients who had received intravenous t-PA within</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3 hours after symptom onset to receive additional endovascular therapy or intravenous</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t-PA alone, in a 2:1 ratio.</w:t>
      </w:r>
    </w:p>
    <w:p>
      <w:pPr>
        <w:numPr>
          <w:ilvl w:val="0"/>
          <w:numId w:val="1"/>
        </w:numPr>
        <w:spacing w:beforeLines="0" w:afterLines="0" w:line="360" w:lineRule="auto"/>
        <w:ind w:left="420" w:leftChars="0" w:hanging="420" w:firstLineChars="0"/>
        <w:jc w:val="both"/>
        <w:rPr>
          <w:rFonts w:hint="eastAsia" w:ascii="OTNEJMQuadraat" w:hAnsi="OTNEJMQuadraat" w:eastAsia="OTNEJMQuadraat"/>
          <w:sz w:val="20"/>
        </w:rPr>
      </w:pPr>
      <w:r>
        <w:rPr>
          <w:rFonts w:hint="default" w:ascii="Times New Roman" w:hAnsi="Times New Roman" w:eastAsia="OTNEJMQuadraat" w:cs="Times New Roman"/>
          <w:color w:val="000000" w:themeColor="text1"/>
          <w:sz w:val="24"/>
          <w:szCs w:val="24"/>
          <w14:textFill>
            <w14:solidFill>
              <w14:schemeClr w14:val="tx1"/>
            </w14:solidFill>
          </w14:textFill>
        </w:rPr>
        <w:t>All participants began receiving a standard dose</w:t>
      </w:r>
      <w:r>
        <w:rPr>
          <w:rFonts w:hint="default" w:ascii="Times New Roman" w:hAnsi="Times New Roman" w:eastAsia="OTNEJMQuadraat" w:cs="Times New Roman"/>
          <w:color w:val="000000" w:themeColor="text1"/>
          <w:sz w:val="24"/>
          <w:szCs w:val="24"/>
          <w:lang w:val="en-US"/>
          <w14:textFill>
            <w14:solidFill>
              <w14:schemeClr w14:val="tx1"/>
            </w14:solidFill>
          </w14:textFill>
        </w:rPr>
        <w:t xml:space="preserve"> </w:t>
      </w:r>
      <w:r>
        <w:rPr>
          <w:rFonts w:hint="default" w:ascii="Times New Roman" w:hAnsi="Times New Roman" w:eastAsia="OTNEJMQuadraat" w:cs="Times New Roman"/>
          <w:color w:val="000000" w:themeColor="text1"/>
          <w:sz w:val="24"/>
          <w:szCs w:val="24"/>
          <w14:textFill>
            <w14:solidFill>
              <w14:schemeClr w14:val="tx1"/>
            </w14:solidFill>
          </w14:textFill>
        </w:rPr>
        <w:t>of intravenous t-PA (0.9 mg per kilogram), with</w:t>
      </w:r>
      <w:r>
        <w:rPr>
          <w:rFonts w:hint="default" w:ascii="Times New Roman" w:hAnsi="Times New Roman" w:eastAsia="OTNEJMQuadraat" w:cs="Times New Roman"/>
          <w:color w:val="000000" w:themeColor="text1"/>
          <w:sz w:val="24"/>
          <w:szCs w:val="24"/>
          <w:lang w:val="en-US"/>
          <w14:textFill>
            <w14:solidFill>
              <w14:schemeClr w14:val="tx1"/>
            </w14:solidFill>
          </w14:textFill>
        </w:rPr>
        <w:t xml:space="preserve"> </w:t>
      </w:r>
      <w:r>
        <w:rPr>
          <w:rFonts w:hint="default" w:ascii="Times New Roman" w:hAnsi="Times New Roman" w:eastAsia="OTNEJMQuadraat" w:cs="Times New Roman"/>
          <w:color w:val="000000" w:themeColor="text1"/>
          <w:sz w:val="24"/>
          <w:szCs w:val="24"/>
          <w14:textFill>
            <w14:solidFill>
              <w14:schemeClr w14:val="tx1"/>
            </w14:solidFill>
          </w14:textFill>
        </w:rPr>
        <w:t>10% as a bolus and the remainder infused over a</w:t>
      </w:r>
      <w:r>
        <w:rPr>
          <w:rFonts w:hint="default" w:ascii="Times New Roman" w:hAnsi="Times New Roman" w:eastAsia="OTNEJMQuadraat" w:cs="Times New Roman"/>
          <w:color w:val="000000" w:themeColor="text1"/>
          <w:sz w:val="24"/>
          <w:szCs w:val="24"/>
          <w:lang w:val="en-US"/>
          <w14:textFill>
            <w14:solidFill>
              <w14:schemeClr w14:val="tx1"/>
            </w14:solidFill>
          </w14:textFill>
        </w:rPr>
        <w:t xml:space="preserve"> </w:t>
      </w:r>
      <w:r>
        <w:rPr>
          <w:rFonts w:hint="default" w:ascii="Times New Roman" w:hAnsi="Times New Roman" w:eastAsia="OTNEJMQuadraat" w:cs="Times New Roman"/>
          <w:color w:val="000000" w:themeColor="text1"/>
          <w:sz w:val="24"/>
          <w:szCs w:val="24"/>
          <w14:textFill>
            <w14:solidFill>
              <w14:schemeClr w14:val="tx1"/>
            </w14:solidFill>
          </w14:textFill>
        </w:rPr>
        <w:t>1-hour period (maximum dose, 90 mg). Throughout</w:t>
      </w:r>
      <w:r>
        <w:rPr>
          <w:rFonts w:hint="default" w:ascii="Times New Roman" w:hAnsi="Times New Roman" w:eastAsia="OTNEJMQuadraat" w:cs="Times New Roman"/>
          <w:color w:val="000000" w:themeColor="text1"/>
          <w:sz w:val="24"/>
          <w:szCs w:val="24"/>
          <w:lang w:val="en-US"/>
          <w14:textFill>
            <w14:solidFill>
              <w14:schemeClr w14:val="tx1"/>
            </w14:solidFill>
          </w14:textFill>
        </w:rPr>
        <w:t xml:space="preserve"> </w:t>
      </w:r>
      <w:r>
        <w:rPr>
          <w:rFonts w:hint="default" w:ascii="Times New Roman" w:hAnsi="Times New Roman" w:eastAsia="OTNEJMQuadraat" w:cs="Times New Roman"/>
          <w:color w:val="000000" w:themeColor="text1"/>
          <w:sz w:val="24"/>
          <w:szCs w:val="24"/>
          <w14:textFill>
            <w14:solidFill>
              <w14:schemeClr w14:val="tx1"/>
            </w14:solidFill>
          </w14:textFill>
        </w:rPr>
        <w:t>the trial, randomization was required within</w:t>
      </w:r>
      <w:r>
        <w:rPr>
          <w:rFonts w:hint="default" w:ascii="Times New Roman" w:hAnsi="Times New Roman" w:eastAsia="OTNEJMQuadraat" w:cs="Times New Roman"/>
          <w:color w:val="000000" w:themeColor="text1"/>
          <w:sz w:val="24"/>
          <w:szCs w:val="24"/>
          <w:lang w:val="en-US"/>
          <w14:textFill>
            <w14:solidFill>
              <w14:schemeClr w14:val="tx1"/>
            </w14:solidFill>
          </w14:textFill>
        </w:rPr>
        <w:t xml:space="preserve"> </w:t>
      </w:r>
      <w:r>
        <w:rPr>
          <w:rFonts w:hint="default" w:ascii="Times New Roman" w:hAnsi="Times New Roman" w:eastAsia="OTNEJMQuadraat" w:cs="Times New Roman"/>
          <w:color w:val="000000" w:themeColor="text1"/>
          <w:sz w:val="24"/>
          <w:szCs w:val="24"/>
          <w14:textFill>
            <w14:solidFill>
              <w14:schemeClr w14:val="tx1"/>
            </w14:solidFill>
          </w14:textFill>
        </w:rPr>
        <w:t>40 minutes after the initiation of the infusion.</w:t>
      </w:r>
    </w:p>
    <w:p>
      <w:pPr>
        <w:numPr>
          <w:ilvl w:val="0"/>
          <w:numId w:val="1"/>
        </w:numPr>
        <w:spacing w:beforeLines="0" w:afterLines="0" w:line="360" w:lineRule="auto"/>
        <w:ind w:left="420" w:leftChars="0" w:hanging="420" w:firstLineChars="0"/>
        <w:jc w:val="both"/>
        <w:rPr>
          <w:rFonts w:hint="eastAsia" w:ascii="OTNEJMQuadraat" w:hAnsi="OTNEJMQuadraat" w:eastAsia="OTNEJMQuadraat"/>
          <w:sz w:val="20"/>
        </w:rPr>
      </w:pPr>
      <w:r>
        <w:rPr>
          <w:rFonts w:hint="default" w:ascii="Times New Roman" w:hAnsi="Times New Roman" w:eastAsia="OTNEJMQuadraat" w:cs="Times New Roman"/>
          <w:color w:val="000000" w:themeColor="text1"/>
          <w:sz w:val="24"/>
          <w:szCs w:val="32"/>
          <w14:textFill>
            <w14:solidFill>
              <w14:schemeClr w14:val="tx1"/>
            </w14:solidFill>
          </w14:textFill>
        </w:rPr>
        <w:t>Participants randomly assigned to the endovascular-therapy group underwent angiography</w:t>
      </w:r>
      <w:r>
        <w:rPr>
          <w:rFonts w:hint="default" w:ascii="Times New Roman" w:hAnsi="Times New Roman" w:eastAsia="OTNEJMQuadraat" w:cs="Times New Roman"/>
          <w:color w:val="000000" w:themeColor="text1"/>
          <w:sz w:val="24"/>
          <w:szCs w:val="32"/>
          <w:lang w:val="en-US"/>
          <w14:textFill>
            <w14:solidFill>
              <w14:schemeClr w14:val="tx1"/>
            </w14:solidFill>
          </w14:textFill>
        </w:rPr>
        <w:t xml:space="preserve"> </w:t>
      </w:r>
      <w:r>
        <w:rPr>
          <w:rFonts w:hint="default" w:ascii="Times New Roman" w:hAnsi="Times New Roman" w:eastAsia="OTNEJMQuadraat" w:cs="Times New Roman"/>
          <w:color w:val="000000" w:themeColor="text1"/>
          <w:sz w:val="24"/>
          <w:szCs w:val="32"/>
          <w14:textFill>
            <w14:solidFill>
              <w14:schemeClr w14:val="tx1"/>
            </w14:solidFill>
          </w14:textFill>
        </w:rPr>
        <w:t>as soon as possible. Participants who</w:t>
      </w:r>
      <w:r>
        <w:rPr>
          <w:rFonts w:hint="default" w:ascii="Times New Roman" w:hAnsi="Times New Roman" w:eastAsia="OTNEJMQuadraat" w:cs="Times New Roman"/>
          <w:color w:val="000000" w:themeColor="text1"/>
          <w:sz w:val="24"/>
          <w:szCs w:val="32"/>
          <w:lang w:val="en-US"/>
          <w14:textFill>
            <w14:solidFill>
              <w14:schemeClr w14:val="tx1"/>
            </w14:solidFill>
          </w14:textFill>
        </w:rPr>
        <w:t xml:space="preserve"> </w:t>
      </w:r>
      <w:r>
        <w:rPr>
          <w:rFonts w:hint="default" w:ascii="Times New Roman" w:hAnsi="Times New Roman" w:eastAsia="OTNEJMQuadraat" w:cs="Times New Roman"/>
          <w:color w:val="000000" w:themeColor="text1"/>
          <w:sz w:val="24"/>
          <w:szCs w:val="32"/>
          <w14:textFill>
            <w14:solidFill>
              <w14:schemeClr w14:val="tx1"/>
            </w14:solidFill>
          </w14:textFill>
        </w:rPr>
        <w:t>had no angiographic evidence of a treatable occlusion</w:t>
      </w:r>
      <w:r>
        <w:rPr>
          <w:rFonts w:hint="default" w:ascii="Times New Roman" w:hAnsi="Times New Roman" w:eastAsia="OTNEJMQuadraat" w:cs="Times New Roman"/>
          <w:color w:val="000000" w:themeColor="text1"/>
          <w:sz w:val="24"/>
          <w:szCs w:val="32"/>
          <w:lang w:val="en-US"/>
          <w14:textFill>
            <w14:solidFill>
              <w14:schemeClr w14:val="tx1"/>
            </w14:solidFill>
          </w14:textFill>
        </w:rPr>
        <w:t xml:space="preserve"> </w:t>
      </w:r>
      <w:r>
        <w:rPr>
          <w:rFonts w:hint="default" w:ascii="Times New Roman" w:hAnsi="Times New Roman" w:eastAsia="OTNEJMQuadraat" w:cs="Times New Roman"/>
          <w:color w:val="000000" w:themeColor="text1"/>
          <w:sz w:val="24"/>
          <w:szCs w:val="32"/>
          <w14:textFill>
            <w14:solidFill>
              <w14:schemeClr w14:val="tx1"/>
            </w14:solidFill>
          </w14:textFill>
        </w:rPr>
        <w:t>received no additional treatment</w:t>
      </w:r>
      <w:r>
        <w:rPr>
          <w:rFonts w:hint="default" w:ascii="Times New Roman" w:hAnsi="Times New Roman" w:eastAsia="OTNEJMQuadraat" w:cs="Times New Roman"/>
          <w:color w:val="000000" w:themeColor="text1"/>
          <w:sz w:val="24"/>
          <w:szCs w:val="32"/>
          <w:lang w:val="en-US"/>
          <w14:textFill>
            <w14:solidFill>
              <w14:schemeClr w14:val="tx1"/>
            </w14:solidFill>
          </w14:textFill>
        </w:rPr>
        <w:t>.</w:t>
      </w:r>
    </w:p>
    <w:p>
      <w:pPr>
        <w:numPr>
          <w:ilvl w:val="0"/>
          <w:numId w:val="1"/>
        </w:numPr>
        <w:spacing w:beforeLines="0" w:afterLines="0" w:line="360" w:lineRule="auto"/>
        <w:ind w:left="420" w:leftChars="0" w:hanging="420" w:firstLineChars="0"/>
        <w:jc w:val="both"/>
        <w:rPr>
          <w:rFonts w:hint="default" w:ascii="Times New Roman" w:hAnsi="Times New Roman" w:cs="Times New Roman"/>
          <w:b/>
          <w:bCs/>
          <w:color w:val="000000" w:themeColor="text1"/>
          <w:sz w:val="24"/>
          <w:szCs w:val="24"/>
          <w:lang w:val="en-US"/>
          <w14:textFill>
            <w14:solidFill>
              <w14:schemeClr w14:val="tx1"/>
            </w14:solidFill>
          </w14:textFill>
        </w:rPr>
      </w:pPr>
      <w:r>
        <w:rPr>
          <w:rFonts w:hint="default" w:ascii="Times New Roman" w:hAnsi="Times New Roman" w:eastAsia="OTNEJMQuadraat" w:cs="Times New Roman"/>
          <w:color w:val="000000" w:themeColor="text1"/>
          <w:sz w:val="24"/>
          <w:szCs w:val="24"/>
          <w14:textFill>
            <w14:solidFill>
              <w14:schemeClr w14:val="tx1"/>
            </w14:solidFill>
          </w14:textFill>
        </w:rPr>
        <w:t>There was no</w:t>
      </w:r>
      <w:r>
        <w:rPr>
          <w:rFonts w:hint="default" w:ascii="Times New Roman" w:hAnsi="Times New Roman" w:eastAsia="OTNEJMQuadraat" w:cs="Times New Roman"/>
          <w:color w:val="000000" w:themeColor="text1"/>
          <w:sz w:val="24"/>
          <w:szCs w:val="24"/>
          <w:lang w:val="en-US"/>
          <w14:textFill>
            <w14:solidFill>
              <w14:schemeClr w14:val="tx1"/>
            </w14:solidFill>
          </w14:textFill>
        </w:rPr>
        <w:t xml:space="preserve"> </w:t>
      </w:r>
      <w:r>
        <w:rPr>
          <w:rFonts w:hint="default" w:ascii="Times New Roman" w:hAnsi="Times New Roman" w:eastAsia="OTNEJMQuadraat" w:cs="Times New Roman"/>
          <w:color w:val="000000" w:themeColor="text1"/>
          <w:sz w:val="24"/>
          <w:szCs w:val="24"/>
          <w14:textFill>
            <w14:solidFill>
              <w14:schemeClr w14:val="tx1"/>
            </w14:solidFill>
          </w14:textFill>
        </w:rPr>
        <w:t>significant difference between the endovasculartherapy</w:t>
      </w:r>
      <w:r>
        <w:rPr>
          <w:rFonts w:hint="default" w:ascii="Times New Roman" w:hAnsi="Times New Roman" w:eastAsia="OTNEJMQuadraat" w:cs="Times New Roman"/>
          <w:color w:val="000000" w:themeColor="text1"/>
          <w:sz w:val="24"/>
          <w:szCs w:val="24"/>
          <w:lang w:val="en-US"/>
          <w14:textFill>
            <w14:solidFill>
              <w14:schemeClr w14:val="tx1"/>
            </w14:solidFill>
          </w14:textFill>
        </w:rPr>
        <w:t xml:space="preserve"> </w:t>
      </w:r>
      <w:r>
        <w:rPr>
          <w:rFonts w:hint="default" w:ascii="Times New Roman" w:hAnsi="Times New Roman" w:eastAsia="OTNEJMQuadraat" w:cs="Times New Roman"/>
          <w:color w:val="000000" w:themeColor="text1"/>
          <w:sz w:val="24"/>
          <w:szCs w:val="24"/>
          <w14:textFill>
            <w14:solidFill>
              <w14:schemeClr w14:val="tx1"/>
            </w14:solidFill>
          </w14:textFill>
        </w:rPr>
        <w:t>and intravenous t-PA groups in the overall</w:t>
      </w:r>
      <w:r>
        <w:rPr>
          <w:rFonts w:hint="default" w:ascii="Times New Roman" w:hAnsi="Times New Roman" w:eastAsia="OTNEJMQuadraat" w:cs="Times New Roman"/>
          <w:color w:val="000000" w:themeColor="text1"/>
          <w:sz w:val="24"/>
          <w:szCs w:val="24"/>
          <w:lang w:val="en-US"/>
          <w14:textFill>
            <w14:solidFill>
              <w14:schemeClr w14:val="tx1"/>
            </w14:solidFill>
          </w14:textFill>
        </w:rPr>
        <w:t xml:space="preserve"> </w:t>
      </w:r>
      <w:r>
        <w:rPr>
          <w:rFonts w:hint="default" w:ascii="Times New Roman" w:hAnsi="Times New Roman" w:eastAsia="OTNEJMQuadraat" w:cs="Times New Roman"/>
          <w:color w:val="000000" w:themeColor="text1"/>
          <w:sz w:val="24"/>
          <w:szCs w:val="24"/>
          <w14:textFill>
            <w14:solidFill>
              <w14:schemeClr w14:val="tx1"/>
            </w14:solidFill>
          </w14:textFill>
        </w:rPr>
        <w:t>proportion of participants with a Rankin score of 2 or less (40.8% and 38.7%, respectively</w:t>
      </w:r>
      <w:r>
        <w:rPr>
          <w:rFonts w:hint="default" w:ascii="Times New Roman" w:hAnsi="Times New Roman" w:eastAsia="OTNEJMQuadraat" w:cs="Times New Roman"/>
          <w:color w:val="000000" w:themeColor="text1"/>
          <w:sz w:val="24"/>
          <w:szCs w:val="24"/>
          <w:lang w:val="en-US"/>
          <w14:textFill>
            <w14:solidFill>
              <w14:schemeClr w14:val="tx1"/>
            </w14:solidFill>
          </w14:textFill>
        </w:rPr>
        <w:t>). S</w:t>
      </w:r>
      <w:r>
        <w:rPr>
          <w:rFonts w:hint="default" w:ascii="Times New Roman" w:hAnsi="Times New Roman" w:eastAsia="OTNEJMQuadraat" w:cs="Times New Roman"/>
          <w:color w:val="000000" w:themeColor="text1"/>
          <w:sz w:val="24"/>
          <w:szCs w:val="24"/>
          <w14:textFill>
            <w14:solidFill>
              <w14:schemeClr w14:val="tx1"/>
            </w14:solidFill>
          </w14:textFill>
        </w:rPr>
        <w:t>ignificant difference</w:t>
      </w:r>
      <w:r>
        <w:rPr>
          <w:rFonts w:hint="default" w:ascii="Times New Roman" w:hAnsi="Times New Roman" w:eastAsia="OTNEJMQuadraat" w:cs="Times New Roman"/>
          <w:color w:val="000000" w:themeColor="text1"/>
          <w:sz w:val="24"/>
          <w:szCs w:val="24"/>
          <w:lang w:val="en-US"/>
          <w14:textFill>
            <w14:solidFill>
              <w14:schemeClr w14:val="tx1"/>
            </w14:solidFill>
          </w14:textFill>
        </w:rPr>
        <w:t xml:space="preserve"> </w:t>
      </w:r>
      <w:r>
        <w:rPr>
          <w:rFonts w:hint="default" w:ascii="Times New Roman" w:hAnsi="Times New Roman" w:eastAsia="OTNEJMQuadraat" w:cs="Times New Roman"/>
          <w:color w:val="000000" w:themeColor="text1"/>
          <w:sz w:val="24"/>
          <w:szCs w:val="24"/>
          <w14:textFill>
            <w14:solidFill>
              <w14:schemeClr w14:val="tx1"/>
            </w14:solidFill>
          </w14:textFill>
        </w:rPr>
        <w:t>in the predefined subgroups of patients with an</w:t>
      </w:r>
      <w:r>
        <w:rPr>
          <w:rFonts w:hint="default" w:ascii="Times New Roman" w:hAnsi="Times New Roman" w:eastAsia="OTNEJMQuadraat" w:cs="Times New Roman"/>
          <w:color w:val="000000" w:themeColor="text1"/>
          <w:sz w:val="24"/>
          <w:szCs w:val="24"/>
          <w:lang w:val="en-US"/>
          <w14:textFill>
            <w14:solidFill>
              <w14:schemeClr w14:val="tx1"/>
            </w14:solidFill>
          </w14:textFill>
        </w:rPr>
        <w:t xml:space="preserve"> </w:t>
      </w:r>
      <w:r>
        <w:rPr>
          <w:rFonts w:hint="default" w:ascii="Times New Roman" w:hAnsi="Times New Roman" w:eastAsia="OTNEJMQuadraat" w:cs="Times New Roman"/>
          <w:color w:val="000000" w:themeColor="text1"/>
          <w:sz w:val="24"/>
          <w:szCs w:val="24"/>
          <w14:textFill>
            <w14:solidFill>
              <w14:schemeClr w14:val="tx1"/>
            </w14:solidFill>
          </w14:textFill>
        </w:rPr>
        <w:t>NIHSS score of 20 or more</w:t>
      </w:r>
      <w:r>
        <w:rPr>
          <w:rFonts w:hint="default" w:ascii="Times New Roman" w:hAnsi="Times New Roman" w:eastAsia="OTNEJMQuadraat" w:cs="Times New Roman"/>
          <w:color w:val="000000" w:themeColor="text1"/>
          <w:sz w:val="24"/>
          <w:szCs w:val="24"/>
          <w:lang w:val="en-US"/>
          <w14:textFill>
            <w14:solidFill>
              <w14:schemeClr w14:val="tx1"/>
            </w14:solidFill>
          </w14:textFill>
        </w:rPr>
        <w:t xml:space="preserve"> </w:t>
      </w:r>
      <w:r>
        <w:rPr>
          <w:rFonts w:hint="default" w:ascii="Times New Roman" w:hAnsi="Times New Roman" w:eastAsia="OTNEJMQuadraat" w:cs="Times New Roman"/>
          <w:sz w:val="24"/>
          <w:szCs w:val="24"/>
        </w:rPr>
        <w:t>indicating severe</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stroke</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color w:val="000000" w:themeColor="text1"/>
          <w:sz w:val="24"/>
          <w:szCs w:val="24"/>
          <w14:textFill>
            <w14:solidFill>
              <w14:schemeClr w14:val="tx1"/>
            </w14:solidFill>
          </w14:textFill>
        </w:rPr>
        <w:t>patients with a score of 8 to 19,</w:t>
      </w:r>
      <w:r>
        <w:rPr>
          <w:rFonts w:hint="default" w:ascii="Times New Roman" w:hAnsi="Times New Roman" w:eastAsia="OTNEJMQuadraat" w:cs="Times New Roman"/>
          <w:color w:val="000000" w:themeColor="text1"/>
          <w:sz w:val="24"/>
          <w:szCs w:val="24"/>
          <w:lang w:val="en-US"/>
          <w14:textFill>
            <w14:solidFill>
              <w14:schemeClr w14:val="tx1"/>
            </w14:solidFill>
          </w14:textFill>
        </w:rPr>
        <w:t xml:space="preserve"> </w:t>
      </w:r>
      <w:r>
        <w:rPr>
          <w:rFonts w:hint="default" w:ascii="Times New Roman" w:hAnsi="Times New Roman" w:eastAsia="OTNEJMQuadraat" w:cs="Times New Roman"/>
          <w:color w:val="000000" w:themeColor="text1"/>
          <w:sz w:val="24"/>
          <w:szCs w:val="24"/>
          <w14:textFill>
            <w14:solidFill>
              <w14:schemeClr w14:val="tx1"/>
            </w14:solidFill>
          </w14:textFill>
        </w:rPr>
        <w:t>indicating moderately severe stroke</w:t>
      </w:r>
      <w:r>
        <w:rPr>
          <w:rFonts w:hint="default" w:ascii="Times New Roman" w:hAnsi="Times New Roman" w:eastAsia="OTNEJMQuadraat" w:cs="Times New Roman"/>
          <w:color w:val="000000" w:themeColor="text1"/>
          <w:sz w:val="24"/>
          <w:szCs w:val="24"/>
          <w:lang w:val="en-US"/>
          <w14:textFill>
            <w14:solidFill>
              <w14:schemeClr w14:val="tx1"/>
            </w14:solidFill>
          </w14:textFill>
        </w:rPr>
        <w:t>.</w:t>
      </w:r>
    </w:p>
    <w:p>
      <w:pPr>
        <w:numPr>
          <w:ilvl w:val="0"/>
          <w:numId w:val="1"/>
        </w:numPr>
        <w:spacing w:beforeLines="0" w:afterLines="0" w:line="360" w:lineRule="auto"/>
        <w:ind w:left="420" w:leftChars="0" w:hanging="420" w:firstLineChars="0"/>
        <w:jc w:val="both"/>
        <w:rPr>
          <w:rFonts w:hint="default" w:ascii="Times New Roman" w:hAnsi="Times New Roman" w:cs="Times New Roman"/>
          <w:b/>
          <w:bCs/>
          <w:color w:val="000000" w:themeColor="text1"/>
          <w:sz w:val="24"/>
          <w:szCs w:val="24"/>
          <w:lang w:val="en-US"/>
          <w14:textFill>
            <w14:solidFill>
              <w14:schemeClr w14:val="tx1"/>
            </w14:solidFill>
          </w14:textFill>
        </w:rPr>
      </w:pPr>
      <w:r>
        <w:rPr>
          <w:rFonts w:hint="default" w:ascii="Times New Roman" w:hAnsi="Times New Roman" w:eastAsia="OTNEJMQuadraat" w:cs="Times New Roman"/>
          <w:sz w:val="24"/>
          <w:szCs w:val="24"/>
        </w:rPr>
        <w:t>The trial showed similar safety outcomes and no significant difference in functional</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independence with endovascular therapy after intravenous t-PA, as compared with</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intravenous t-PA alone.</w:t>
      </w:r>
    </w:p>
    <w:p>
      <w:pPr>
        <w:numPr>
          <w:ilvl w:val="0"/>
          <w:numId w:val="0"/>
        </w:numPr>
        <w:spacing w:beforeLines="0" w:afterLines="0" w:line="360" w:lineRule="auto"/>
        <w:ind w:leftChars="0"/>
        <w:jc w:val="both"/>
        <w:rPr>
          <w:rFonts w:hint="default" w:ascii="Times New Roman" w:hAnsi="Times New Roman" w:cs="Times New Roman"/>
          <w:b/>
          <w:bCs/>
          <w:i/>
          <w:iCs/>
          <w:color w:val="000000" w:themeColor="text1"/>
          <w:sz w:val="32"/>
          <w:szCs w:val="32"/>
          <w:lang w:val="en-US"/>
          <w14:textFill>
            <w14:solidFill>
              <w14:schemeClr w14:val="tx1"/>
            </w14:solidFill>
          </w14:textFill>
        </w:rPr>
      </w:pPr>
      <w:r>
        <w:rPr>
          <w:rFonts w:hint="default" w:ascii="Times New Roman" w:hAnsi="Times New Roman" w:cs="Times New Roman"/>
          <w:b/>
          <w:bCs/>
          <w:i/>
          <w:iCs/>
          <w:color w:val="000000" w:themeColor="text1"/>
          <w:sz w:val="32"/>
          <w:szCs w:val="32"/>
          <w:lang w:val="en-US"/>
          <w14:textFill>
            <w14:solidFill>
              <w14:schemeClr w14:val="tx1"/>
            </w14:solidFill>
          </w14:textFill>
        </w:rPr>
        <w:t>Background</w:t>
      </w:r>
    </w:p>
    <w:p>
      <w:pPr>
        <w:numPr>
          <w:ilvl w:val="0"/>
          <w:numId w:val="0"/>
        </w:numPr>
        <w:spacing w:beforeLines="0" w:afterLines="0" w:line="360" w:lineRule="auto"/>
        <w:ind w:leftChars="0"/>
        <w:jc w:val="both"/>
        <w:rPr>
          <w:rFonts w:hint="default" w:ascii="Times New Roman" w:hAnsi="Times New Roman" w:cs="Times New Roman"/>
          <w:b/>
          <w:bCs/>
          <w:i/>
          <w:iCs/>
          <w:color w:val="000000" w:themeColor="text1"/>
          <w:sz w:val="28"/>
          <w:szCs w:val="28"/>
          <w:lang w:val="en-US"/>
          <w14:textFill>
            <w14:solidFill>
              <w14:schemeClr w14:val="tx1"/>
            </w14:solidFill>
          </w14:textFill>
        </w:rPr>
      </w:pPr>
      <w:r>
        <w:rPr>
          <w:rFonts w:hint="default" w:ascii="Times New Roman" w:hAnsi="Times New Roman" w:cs="Times New Roman"/>
          <w:b/>
          <w:bCs/>
          <w:i/>
          <w:iCs/>
          <w:color w:val="000000" w:themeColor="text1"/>
          <w:sz w:val="28"/>
          <w:szCs w:val="28"/>
          <w:lang w:val="en-US"/>
          <w14:textFill>
            <w14:solidFill>
              <w14:schemeClr w14:val="tx1"/>
            </w14:solidFill>
          </w14:textFill>
        </w:rPr>
        <w:t>Credibility of the journal and authors</w:t>
      </w:r>
    </w:p>
    <w:p>
      <w:pPr>
        <w:numPr>
          <w:ilvl w:val="0"/>
          <w:numId w:val="2"/>
        </w:numPr>
        <w:tabs>
          <w:tab w:val="clear" w:pos="420"/>
        </w:tabs>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Publisher NEJM is one of the finest and oldest medical journals on 1812</w:t>
      </w:r>
    </w:p>
    <w:p>
      <w:pPr>
        <w:numPr>
          <w:ilvl w:val="0"/>
          <w:numId w:val="2"/>
        </w:numPr>
        <w:tabs>
          <w:tab w:val="clear" w:pos="420"/>
        </w:tabs>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Profile of the authors MPHs, MDs, PhDs</w:t>
      </w:r>
    </w:p>
    <w:p>
      <w:pPr>
        <w:numPr>
          <w:ilvl w:val="0"/>
          <w:numId w:val="2"/>
        </w:numPr>
        <w:tabs>
          <w:tab w:val="clear" w:pos="420"/>
        </w:tabs>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All of them contribute their role in research.</w:t>
      </w:r>
    </w:p>
    <w:p>
      <w:pPr>
        <w:numPr>
          <w:ilvl w:val="0"/>
          <w:numId w:val="0"/>
        </w:numPr>
        <w:spacing w:beforeLines="0" w:afterLines="0" w:line="360" w:lineRule="auto"/>
        <w:ind w:left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bCs/>
          <w:i/>
          <w:iCs/>
          <w:color w:val="000000" w:themeColor="text1"/>
          <w:sz w:val="28"/>
          <w:szCs w:val="28"/>
          <w:lang w:val="en-US"/>
          <w14:textFill>
            <w14:solidFill>
              <w14:schemeClr w14:val="tx1"/>
            </w14:solidFill>
          </w14:textFill>
        </w:rPr>
        <w:t xml:space="preserve">Title And Summary Of The Study </w:t>
      </w:r>
    </w:p>
    <w:p>
      <w:pPr>
        <w:numPr>
          <w:ilvl w:val="0"/>
          <w:numId w:val="2"/>
        </w:numPr>
        <w:tabs>
          <w:tab w:val="clear" w:pos="420"/>
        </w:tabs>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The title well explained the research body.</w:t>
      </w:r>
    </w:p>
    <w:p>
      <w:pPr>
        <w:numPr>
          <w:ilvl w:val="0"/>
          <w:numId w:val="2"/>
        </w:numPr>
        <w:tabs>
          <w:tab w:val="clear" w:pos="420"/>
        </w:tabs>
        <w:spacing w:beforeLines="0" w:afterLines="0" w:line="360" w:lineRule="auto"/>
        <w:ind w:left="420" w:leftChars="0" w:hanging="420" w:firstLineChars="0"/>
        <w:jc w:val="both"/>
        <w:rPr>
          <w:rFonts w:hint="eastAsia" w:ascii="OTNEJMQuadraat" w:hAnsi="OTNEJMQuadraat" w:eastAsia="OTNEJMQuadraat"/>
          <w:i w:val="0"/>
          <w:iCs w:val="0"/>
          <w:sz w:val="20"/>
        </w:rPr>
      </w:pP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 xml:space="preserve">This study try to assess </w:t>
      </w:r>
      <w:r>
        <w:rPr>
          <w:rFonts w:hint="default" w:ascii="Times New Roman" w:hAnsi="Times New Roman" w:eastAsia="OTNEJMQuadraat" w:cs="Times New Roman"/>
          <w:b w:val="0"/>
          <w:bCs w:val="0"/>
          <w:i w:val="0"/>
          <w:iCs w:val="0"/>
          <w:sz w:val="24"/>
          <w:szCs w:val="24"/>
        </w:rPr>
        <w:t>Endov</w:t>
      </w:r>
      <w:r>
        <w:rPr>
          <w:rFonts w:hint="default" w:ascii="Times New Roman" w:hAnsi="Times New Roman" w:eastAsia="OTNEJMQuadraat" w:cs="Times New Roman"/>
          <w:i w:val="0"/>
          <w:iCs w:val="0"/>
          <w:sz w:val="24"/>
          <w:szCs w:val="24"/>
        </w:rPr>
        <w:t>ascular Therapy after Intravenous t-PA versus t-PA Alone</w:t>
      </w:r>
      <w:r>
        <w:rPr>
          <w:rFonts w:hint="default" w:ascii="Times New Roman" w:hAnsi="Times New Roman" w:eastAsia="OTNEJMQuadraat" w:cs="Times New Roman"/>
          <w:i w:val="0"/>
          <w:iCs w:val="0"/>
          <w:sz w:val="24"/>
          <w:szCs w:val="24"/>
          <w:lang w:val="en-US"/>
        </w:rPr>
        <w:t xml:space="preserve"> </w:t>
      </w:r>
      <w:r>
        <w:rPr>
          <w:rFonts w:hint="default" w:ascii="Times New Roman" w:hAnsi="Times New Roman" w:eastAsia="OTNEJMQuadraat" w:cs="Times New Roman"/>
          <w:i w:val="0"/>
          <w:iCs w:val="0"/>
          <w:sz w:val="24"/>
          <w:szCs w:val="24"/>
        </w:rPr>
        <w:t>for Stroke</w:t>
      </w:r>
      <w:r>
        <w:rPr>
          <w:rFonts w:hint="default" w:ascii="Times New Roman" w:hAnsi="Times New Roman" w:eastAsia="OTNEJMQuadraat" w:cs="Times New Roman"/>
          <w:i w:val="0"/>
          <w:iCs w:val="0"/>
          <w:sz w:val="24"/>
          <w:szCs w:val="24"/>
          <w:lang w:val="en-US"/>
        </w:rPr>
        <w:t>.</w:t>
      </w:r>
    </w:p>
    <w:p>
      <w:pPr>
        <w:numPr>
          <w:ilvl w:val="0"/>
          <w:numId w:val="2"/>
        </w:numPr>
        <w:tabs>
          <w:tab w:val="clear" w:pos="420"/>
        </w:tabs>
        <w:spacing w:beforeLines="0" w:afterLines="0" w:line="360" w:lineRule="auto"/>
        <w:ind w:left="420" w:leftChars="0" w:hanging="420" w:firstLineChars="0"/>
        <w:jc w:val="both"/>
        <w:rPr>
          <w:rFonts w:hint="default" w:ascii="Times New Roman" w:hAnsi="Times New Roman" w:cs="Times New Roman"/>
          <w:b/>
          <w:bCs/>
          <w:i w:val="0"/>
          <w:iCs w:val="0"/>
          <w:color w:val="000000" w:themeColor="text1"/>
          <w:sz w:val="24"/>
          <w:szCs w:val="24"/>
          <w:lang w:val="en-US"/>
          <w14:textFill>
            <w14:solidFill>
              <w14:schemeClr w14:val="tx1"/>
            </w14:solidFill>
          </w14:textFill>
        </w:rPr>
      </w:pPr>
      <w:r>
        <w:rPr>
          <w:rFonts w:hint="default" w:ascii="Times New Roman" w:hAnsi="Times New Roman" w:eastAsia="OTNEJMQuadraat" w:cs="Times New Roman"/>
          <w:i w:val="0"/>
          <w:iCs w:val="0"/>
          <w:sz w:val="24"/>
          <w:szCs w:val="24"/>
        </w:rPr>
        <w:t>Endovascular therapy is increasingly used after the administration of intravenous tissue</w:t>
      </w:r>
      <w:r>
        <w:rPr>
          <w:rFonts w:hint="default" w:ascii="Times New Roman" w:hAnsi="Times New Roman" w:eastAsia="OTNEJMQuadraat" w:cs="Times New Roman"/>
          <w:i w:val="0"/>
          <w:iCs w:val="0"/>
          <w:sz w:val="24"/>
          <w:szCs w:val="24"/>
          <w:lang w:val="en-US"/>
        </w:rPr>
        <w:t xml:space="preserve"> </w:t>
      </w:r>
      <w:r>
        <w:rPr>
          <w:rFonts w:hint="default" w:ascii="Times New Roman" w:hAnsi="Times New Roman" w:eastAsia="OTNEJMQuadraat" w:cs="Times New Roman"/>
          <w:i w:val="0"/>
          <w:iCs w:val="0"/>
          <w:sz w:val="24"/>
          <w:szCs w:val="24"/>
        </w:rPr>
        <w:t>plasminogen activator (t-PA) for patients with moderate-to-severe acute ischemic</w:t>
      </w:r>
      <w:r>
        <w:rPr>
          <w:rFonts w:hint="default" w:ascii="Times New Roman" w:hAnsi="Times New Roman" w:eastAsia="OTNEJMQuadraat" w:cs="Times New Roman"/>
          <w:i w:val="0"/>
          <w:iCs w:val="0"/>
          <w:sz w:val="24"/>
          <w:szCs w:val="24"/>
          <w:lang w:val="en-US"/>
        </w:rPr>
        <w:t xml:space="preserve"> </w:t>
      </w:r>
      <w:r>
        <w:rPr>
          <w:rFonts w:hint="default" w:ascii="Times New Roman" w:hAnsi="Times New Roman" w:eastAsia="OTNEJMQuadraat" w:cs="Times New Roman"/>
          <w:i w:val="0"/>
          <w:iCs w:val="0"/>
          <w:sz w:val="24"/>
          <w:szCs w:val="24"/>
        </w:rPr>
        <w:t>stroke</w:t>
      </w:r>
      <w:r>
        <w:rPr>
          <w:rFonts w:hint="default" w:ascii="Times New Roman" w:hAnsi="Times New Roman" w:eastAsia="OTNEJMQuadraat" w:cs="Times New Roman"/>
          <w:i w:val="0"/>
          <w:iCs w:val="0"/>
          <w:sz w:val="24"/>
          <w:szCs w:val="24"/>
          <w:lang w:val="en-US"/>
        </w:rPr>
        <w:t>.</w:t>
      </w:r>
    </w:p>
    <w:p>
      <w:pPr>
        <w:numPr>
          <w:ilvl w:val="0"/>
          <w:numId w:val="0"/>
        </w:numPr>
        <w:spacing w:beforeLines="0" w:afterLines="0" w:line="360" w:lineRule="auto"/>
        <w:ind w:leftChars="0"/>
        <w:jc w:val="both"/>
        <w:rPr>
          <w:rFonts w:hint="default" w:ascii="Times New Roman" w:hAnsi="Times New Roman" w:cs="Times New Roman"/>
          <w:b/>
          <w:bCs/>
          <w:i/>
          <w:iCs/>
          <w:color w:val="000000" w:themeColor="text1"/>
          <w:sz w:val="28"/>
          <w:szCs w:val="28"/>
          <w:lang w:val="en-US"/>
          <w14:textFill>
            <w14:solidFill>
              <w14:schemeClr w14:val="tx1"/>
            </w14:solidFill>
          </w14:textFill>
        </w:rPr>
      </w:pPr>
      <w:r>
        <w:rPr>
          <w:rFonts w:hint="default" w:ascii="Times New Roman" w:hAnsi="Times New Roman" w:cs="Times New Roman"/>
          <w:b/>
          <w:bCs/>
          <w:i/>
          <w:iCs/>
          <w:color w:val="000000" w:themeColor="text1"/>
          <w:sz w:val="28"/>
          <w:szCs w:val="28"/>
          <w:lang w:val="en-US"/>
          <w14:textFill>
            <w14:solidFill>
              <w14:schemeClr w14:val="tx1"/>
            </w14:solidFill>
          </w14:textFill>
        </w:rPr>
        <w:t>The Abstract</w:t>
      </w:r>
    </w:p>
    <w:p>
      <w:pPr>
        <w:numPr>
          <w:ilvl w:val="0"/>
          <w:numId w:val="2"/>
        </w:numPr>
        <w:spacing w:beforeLines="0" w:afterLines="0" w:line="360" w:lineRule="auto"/>
        <w:ind w:left="420" w:leftChars="0" w:hanging="420" w:firstLineChars="0"/>
        <w:jc w:val="both"/>
        <w:rPr>
          <w:rFonts w:hint="default" w:ascii="Times New Roman" w:hAnsi="Times New Roman" w:cs="Times New Roman"/>
          <w:b/>
          <w:bCs/>
          <w:i/>
          <w:iCs/>
          <w:color w:val="000000" w:themeColor="text1"/>
          <w:sz w:val="24"/>
          <w:szCs w:val="24"/>
          <w:lang w:val="en-US"/>
          <w14:textFill>
            <w14:solidFill>
              <w14:schemeClr w14:val="tx1"/>
            </w14:solidFill>
          </w14:textFill>
        </w:rPr>
      </w:pPr>
      <w:r>
        <w:rPr>
          <w:rFonts w:hint="default" w:ascii="Times New Roman" w:hAnsi="Times New Roman" w:cs="Times New Roman"/>
          <w:sz w:val="24"/>
          <w:szCs w:val="24"/>
        </w:rPr>
        <w:t>The abstract</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provide a very concise overview or summary of the</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research</w:t>
      </w:r>
      <w:r>
        <w:rPr>
          <w:rFonts w:hint="default" w:ascii="Times New Roman" w:hAnsi="Times New Roman" w:cs="Times New Roman"/>
          <w:sz w:val="24"/>
          <w:szCs w:val="24"/>
          <w:lang w:val="en-US"/>
        </w:rPr>
        <w:t xml:space="preserve"> which, includes the background, objective, methodology, result and conclusion of the study.</w:t>
      </w:r>
    </w:p>
    <w:p>
      <w:pPr>
        <w:numPr>
          <w:ilvl w:val="0"/>
          <w:numId w:val="2"/>
        </w:numPr>
        <w:spacing w:beforeLines="0" w:afterLines="0" w:line="360" w:lineRule="auto"/>
        <w:ind w:left="420" w:leftChars="0" w:hanging="420" w:firstLineChars="0"/>
        <w:jc w:val="both"/>
        <w:rPr>
          <w:rFonts w:hint="default" w:ascii="Times New Roman" w:hAnsi="Times New Roman" w:cs="Times New Roman"/>
          <w:sz w:val="24"/>
          <w:szCs w:val="24"/>
          <w:lang w:val="en-US"/>
        </w:rPr>
      </w:pPr>
      <w:r>
        <w:rPr>
          <w:rFonts w:hint="default" w:ascii="Times New Roman" w:hAnsi="Times New Roman" w:cs="Times New Roman"/>
          <w:sz w:val="24"/>
          <w:szCs w:val="24"/>
          <w:lang w:val="en-US"/>
        </w:rPr>
        <w:t xml:space="preserve">It does identified the research problem in its background. </w:t>
      </w:r>
    </w:p>
    <w:p>
      <w:pPr>
        <w:numPr>
          <w:ilvl w:val="0"/>
          <w:numId w:val="2"/>
        </w:numPr>
        <w:spacing w:beforeLines="0" w:afterLines="0" w:line="360" w:lineRule="auto"/>
        <w:ind w:left="420" w:leftChars="0" w:hanging="420" w:firstLineChars="0"/>
        <w:jc w:val="both"/>
        <w:rPr>
          <w:rFonts w:hint="default" w:ascii="Times New Roman" w:hAnsi="Times New Roman" w:cs="Times New Roman"/>
          <w:sz w:val="24"/>
          <w:szCs w:val="24"/>
          <w:lang w:val="en-US"/>
        </w:rPr>
      </w:pPr>
      <w:r>
        <w:rPr>
          <w:rFonts w:hint="default" w:ascii="Times New Roman" w:hAnsi="Times New Roman" w:cs="Times New Roman"/>
          <w:b/>
          <w:bCs/>
          <w:i/>
          <w:iCs/>
          <w:sz w:val="24"/>
          <w:szCs w:val="24"/>
          <w:lang w:val="en-US"/>
        </w:rPr>
        <w:t xml:space="preserve">However, </w:t>
      </w:r>
      <w:r>
        <w:rPr>
          <w:rFonts w:hint="default" w:ascii="Times New Roman" w:hAnsi="Times New Roman" w:cs="Times New Roman"/>
          <w:sz w:val="24"/>
          <w:szCs w:val="24"/>
          <w:lang w:val="en-US"/>
        </w:rPr>
        <w:t xml:space="preserve">the number of the study participant was mentioned in the result part of the abstract, instead it should mentioned in the method part of the abstract and also the conclusion was shortly indeed.  </w:t>
      </w:r>
    </w:p>
    <w:p>
      <w:pPr>
        <w:numPr>
          <w:ilvl w:val="0"/>
          <w:numId w:val="0"/>
        </w:numPr>
        <w:spacing w:beforeLines="0" w:afterLines="0" w:line="360" w:lineRule="auto"/>
        <w:ind w:leftChars="0"/>
        <w:jc w:val="both"/>
        <w:rPr>
          <w:rFonts w:hint="default" w:ascii="Times New Roman" w:hAnsi="Times New Roman" w:cs="Times New Roman"/>
          <w:sz w:val="24"/>
          <w:szCs w:val="24"/>
          <w:lang w:val="en-US"/>
        </w:rPr>
      </w:pPr>
      <w:r>
        <w:rPr>
          <w:rFonts w:hint="default" w:ascii="Times New Roman" w:hAnsi="Times New Roman" w:cs="Times New Roman"/>
          <w:sz w:val="24"/>
          <w:szCs w:val="24"/>
          <w:lang w:val="en-US"/>
        </w:rPr>
        <w:t xml:space="preserve"> </w:t>
      </w:r>
    </w:p>
    <w:p>
      <w:pPr>
        <w:numPr>
          <w:ilvl w:val="0"/>
          <w:numId w:val="0"/>
        </w:numPr>
        <w:spacing w:beforeLines="0" w:afterLines="0" w:line="360" w:lineRule="auto"/>
        <w:ind w:leftChars="0"/>
        <w:jc w:val="both"/>
        <w:rPr>
          <w:rFonts w:hint="default" w:ascii="Times New Roman" w:hAnsi="Times New Roman" w:cs="Times New Roman"/>
          <w:b/>
          <w:bCs/>
          <w:i/>
          <w:iCs/>
          <w:sz w:val="32"/>
          <w:szCs w:val="32"/>
          <w:lang w:val="en-US"/>
        </w:rPr>
      </w:pPr>
      <w:bookmarkStart w:id="0" w:name="_GoBack"/>
      <w:bookmarkEnd w:id="0"/>
      <w:r>
        <w:rPr>
          <w:rFonts w:hint="default" w:ascii="Times New Roman" w:hAnsi="Times New Roman" w:cs="Times New Roman"/>
          <w:b/>
          <w:bCs/>
          <w:i/>
          <w:iCs/>
          <w:sz w:val="32"/>
          <w:szCs w:val="32"/>
          <w:lang w:val="en-US"/>
        </w:rPr>
        <w:t xml:space="preserve">Introduction </w:t>
      </w:r>
    </w:p>
    <w:p>
      <w:pPr>
        <w:numPr>
          <w:ilvl w:val="0"/>
          <w:numId w:val="0"/>
        </w:numPr>
        <w:spacing w:beforeLines="0" w:afterLines="0" w:line="360" w:lineRule="auto"/>
        <w:ind w:leftChars="0"/>
        <w:jc w:val="both"/>
        <w:rPr>
          <w:rFonts w:hint="default" w:ascii="Times New Roman" w:hAnsi="Times New Roman" w:cs="Times New Roman"/>
          <w:b/>
          <w:bCs/>
          <w:i/>
          <w:iCs/>
          <w:sz w:val="24"/>
          <w:szCs w:val="24"/>
          <w:lang w:val="en-US"/>
        </w:rPr>
      </w:pPr>
      <w:r>
        <w:rPr>
          <w:rFonts w:hint="default" w:ascii="Times New Roman" w:hAnsi="Times New Roman" w:cs="Times New Roman"/>
          <w:b/>
          <w:bCs/>
          <w:i/>
          <w:iCs/>
          <w:sz w:val="28"/>
          <w:szCs w:val="28"/>
          <w:lang w:val="en-US"/>
        </w:rPr>
        <w:t>Purpose of the study</w:t>
      </w:r>
    </w:p>
    <w:p>
      <w:pPr>
        <w:numPr>
          <w:ilvl w:val="0"/>
          <w:numId w:val="2"/>
        </w:numPr>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eastAsia="OTNEJMQuadraatSmallCap" w:cs="Times New Roman"/>
          <w:b w:val="0"/>
          <w:bCs w:val="0"/>
          <w:color w:val="000000" w:themeColor="text1"/>
          <w:sz w:val="24"/>
          <w:szCs w:val="24"/>
          <w:lang w:val="en-US"/>
          <w14:textFill>
            <w14:solidFill>
              <w14:schemeClr w14:val="tx1"/>
            </w14:solidFill>
          </w14:textFill>
        </w:rPr>
        <w:t>It is an important study since i</w:t>
      </w:r>
      <w:r>
        <w:rPr>
          <w:rFonts w:hint="default" w:ascii="Times New Roman" w:hAnsi="Times New Roman" w:eastAsia="OTNEJMQuadraatSmallCap" w:cs="Times New Roman"/>
          <w:b w:val="0"/>
          <w:bCs w:val="0"/>
          <w:color w:val="000000" w:themeColor="text1"/>
          <w:sz w:val="24"/>
          <w:szCs w:val="24"/>
          <w14:textFill>
            <w14:solidFill>
              <w14:schemeClr w14:val="tx1"/>
            </w14:solidFill>
          </w14:textFill>
        </w:rPr>
        <w:t>ntravenous tissue plasminogen acti</w:t>
      </w:r>
      <w:r>
        <w:rPr>
          <w:rFonts w:hint="default" w:ascii="Times New Roman" w:hAnsi="Times New Roman" w:eastAsia="OTNEJMQuadraat" w:cs="Times New Roman"/>
          <w:b w:val="0"/>
          <w:bCs w:val="0"/>
          <w:color w:val="000000" w:themeColor="text1"/>
          <w:sz w:val="24"/>
          <w:szCs w:val="24"/>
          <w14:textFill>
            <w14:solidFill>
              <w14:schemeClr w14:val="tx1"/>
            </w14:solidFill>
          </w14:textFill>
        </w:rPr>
        <w:t>vator</w:t>
      </w:r>
      <w:r>
        <w:rPr>
          <w:rFonts w:hint="default" w:ascii="Times New Roman" w:hAnsi="Times New Roman" w:eastAsia="OTNEJMQuadraat" w:cs="Times New Roman"/>
          <w:b w:val="0"/>
          <w:bCs w:val="0"/>
          <w:color w:val="000000" w:themeColor="text1"/>
          <w:sz w:val="24"/>
          <w:szCs w:val="24"/>
          <w:lang w:val="en-US"/>
          <w14:textFill>
            <w14:solidFill>
              <w14:schemeClr w14:val="tx1"/>
            </w14:solidFill>
          </w14:textFill>
        </w:rPr>
        <w:t xml:space="preserve"> </w:t>
      </w:r>
      <w:r>
        <w:rPr>
          <w:rFonts w:hint="default" w:ascii="Times New Roman" w:hAnsi="Times New Roman" w:eastAsia="OTNEJMQuadraat" w:cs="Times New Roman"/>
          <w:b w:val="0"/>
          <w:bCs w:val="0"/>
          <w:color w:val="000000" w:themeColor="text1"/>
          <w:sz w:val="24"/>
          <w:szCs w:val="24"/>
          <w14:textFill>
            <w14:solidFill>
              <w14:schemeClr w14:val="tx1"/>
            </w14:solidFill>
          </w14:textFill>
        </w:rPr>
        <w:t>(t-PA; alteplase is the only</w:t>
      </w:r>
      <w:r>
        <w:rPr>
          <w:rFonts w:hint="default" w:ascii="Times New Roman" w:hAnsi="Times New Roman" w:eastAsia="OTNEJMQuadraat" w:cs="Times New Roman"/>
          <w:b w:val="0"/>
          <w:bCs w:val="0"/>
          <w:color w:val="000000" w:themeColor="text1"/>
          <w:sz w:val="24"/>
          <w:szCs w:val="24"/>
          <w:lang w:val="en-US"/>
          <w14:textFill>
            <w14:solidFill>
              <w14:schemeClr w14:val="tx1"/>
            </w14:solidFill>
          </w14:textFill>
        </w:rPr>
        <w:t xml:space="preserve"> </w:t>
      </w:r>
      <w:r>
        <w:rPr>
          <w:rFonts w:hint="default" w:ascii="Times New Roman" w:hAnsi="Times New Roman" w:eastAsia="OTNEJMQuadraat" w:cs="Times New Roman"/>
          <w:b w:val="0"/>
          <w:bCs w:val="0"/>
          <w:color w:val="000000" w:themeColor="text1"/>
          <w:sz w:val="24"/>
          <w:szCs w:val="24"/>
          <w14:textFill>
            <w14:solidFill>
              <w14:schemeClr w14:val="tx1"/>
            </w14:solidFill>
          </w14:textFill>
        </w:rPr>
        <w:t>proven reperfusion therapy for acute ischemic</w:t>
      </w:r>
      <w:r>
        <w:rPr>
          <w:rFonts w:hint="default" w:ascii="Times New Roman" w:hAnsi="Times New Roman" w:eastAsia="OTNEJMQuadraat" w:cs="Times New Roman"/>
          <w:b w:val="0"/>
          <w:bCs w:val="0"/>
          <w:color w:val="000000" w:themeColor="text1"/>
          <w:sz w:val="24"/>
          <w:szCs w:val="24"/>
          <w:lang w:val="en-US"/>
          <w14:textFill>
            <w14:solidFill>
              <w14:schemeClr w14:val="tx1"/>
            </w14:solidFill>
          </w14:textFill>
        </w:rPr>
        <w:t xml:space="preserve"> </w:t>
      </w:r>
      <w:r>
        <w:rPr>
          <w:rFonts w:hint="default" w:ascii="Times New Roman" w:hAnsi="Times New Roman" w:eastAsia="OTNEJMQuadraat" w:cs="Times New Roman"/>
          <w:b w:val="0"/>
          <w:bCs w:val="0"/>
          <w:color w:val="000000" w:themeColor="text1"/>
          <w:sz w:val="24"/>
          <w:szCs w:val="24"/>
          <w14:textFill>
            <w14:solidFill>
              <w14:schemeClr w14:val="tx1"/>
            </w14:solidFill>
          </w14:textFill>
        </w:rPr>
        <w:t>stroke</w:t>
      </w:r>
      <w:r>
        <w:rPr>
          <w:rFonts w:hint="default" w:ascii="Times New Roman" w:hAnsi="Times New Roman" w:eastAsia="OTNEJMQuadraat" w:cs="Times New Roman"/>
          <w:b w:val="0"/>
          <w:bCs w:val="0"/>
          <w:color w:val="000000" w:themeColor="text1"/>
          <w:sz w:val="24"/>
          <w:szCs w:val="24"/>
          <w:lang w:val="en-US"/>
          <w14:textFill>
            <w14:solidFill>
              <w14:schemeClr w14:val="tx1"/>
            </w14:solidFill>
          </w14:textFill>
        </w:rPr>
        <w:t xml:space="preserve"> but </w:t>
      </w:r>
      <w:r>
        <w:rPr>
          <w:rFonts w:hint="default" w:ascii="Times New Roman" w:hAnsi="Times New Roman" w:eastAsia="OTNEJMQuadraat" w:cs="Times New Roman"/>
          <w:b w:val="0"/>
          <w:bCs w:val="0"/>
          <w:color w:val="000000" w:themeColor="text1"/>
          <w:sz w:val="24"/>
          <w:szCs w:val="24"/>
          <w14:textFill>
            <w14:solidFill>
              <w14:schemeClr w14:val="tx1"/>
            </w14:solidFill>
          </w14:textFill>
        </w:rPr>
        <w:t>its clinical effectiveness is critically</w:t>
      </w:r>
      <w:r>
        <w:rPr>
          <w:rFonts w:hint="default" w:ascii="Times New Roman" w:hAnsi="Times New Roman" w:eastAsia="OTNEJMQuadraat" w:cs="Times New Roman"/>
          <w:b w:val="0"/>
          <w:bCs w:val="0"/>
          <w:color w:val="000000" w:themeColor="text1"/>
          <w:sz w:val="24"/>
          <w:szCs w:val="24"/>
          <w:lang w:val="en-US"/>
          <w14:textFill>
            <w14:solidFill>
              <w14:schemeClr w14:val="tx1"/>
            </w14:solidFill>
          </w14:textFill>
        </w:rPr>
        <w:t xml:space="preserve"> </w:t>
      </w:r>
      <w:r>
        <w:rPr>
          <w:rFonts w:hint="default" w:ascii="Times New Roman" w:hAnsi="Times New Roman" w:eastAsia="OTNEJMQuadraat" w:cs="Times New Roman"/>
          <w:b w:val="0"/>
          <w:bCs w:val="0"/>
          <w:color w:val="000000" w:themeColor="text1"/>
          <w:sz w:val="24"/>
          <w:szCs w:val="24"/>
          <w14:textFill>
            <w14:solidFill>
              <w14:schemeClr w14:val="tx1"/>
            </w14:solidFill>
          </w14:textFill>
        </w:rPr>
        <w:t>time-dependent</w:t>
      </w:r>
      <w:r>
        <w:rPr>
          <w:rFonts w:hint="default" w:ascii="Times New Roman" w:hAnsi="Times New Roman" w:eastAsia="OTNEJMQuadraat" w:cs="Times New Roman"/>
          <w:b w:val="0"/>
          <w:bCs w:val="0"/>
          <w:color w:val="000000" w:themeColor="text1"/>
          <w:sz w:val="24"/>
          <w:szCs w:val="24"/>
          <w:lang w:val="en-US"/>
          <w14:textFill>
            <w14:solidFill>
              <w14:schemeClr w14:val="tx1"/>
            </w14:solidFill>
          </w14:textFill>
        </w:rPr>
        <w:t xml:space="preserve"> and have limitation of </w:t>
      </w:r>
      <w:r>
        <w:rPr>
          <w:rFonts w:hint="default" w:ascii="Times New Roman" w:hAnsi="Times New Roman" w:eastAsia="OTNEJMQuadraat" w:cs="Times New Roman"/>
          <w:b w:val="0"/>
          <w:bCs w:val="0"/>
          <w:color w:val="000000" w:themeColor="text1"/>
          <w:sz w:val="24"/>
          <w:szCs w:val="24"/>
          <w14:textFill>
            <w14:solidFill>
              <w14:schemeClr w14:val="tx1"/>
            </w14:solidFill>
          </w14:textFill>
        </w:rPr>
        <w:t>dependence on available serum</w:t>
      </w:r>
      <w:r>
        <w:rPr>
          <w:rFonts w:hint="default" w:ascii="Times New Roman" w:hAnsi="Times New Roman" w:eastAsia="OTNEJMQuadraat" w:cs="Times New Roman"/>
          <w:b w:val="0"/>
          <w:bCs w:val="0"/>
          <w:color w:val="000000" w:themeColor="text1"/>
          <w:sz w:val="24"/>
          <w:szCs w:val="24"/>
          <w:lang w:val="en-US"/>
          <w14:textFill>
            <w14:solidFill>
              <w14:schemeClr w14:val="tx1"/>
            </w14:solidFill>
          </w14:textFill>
        </w:rPr>
        <w:t xml:space="preserve"> </w:t>
      </w:r>
      <w:r>
        <w:rPr>
          <w:rFonts w:hint="default" w:ascii="Times New Roman" w:hAnsi="Times New Roman" w:eastAsia="OTNEJMQuadraat" w:cs="Times New Roman"/>
          <w:b w:val="0"/>
          <w:bCs w:val="0"/>
          <w:color w:val="000000" w:themeColor="text1"/>
          <w:sz w:val="24"/>
          <w:szCs w:val="24"/>
          <w14:textFill>
            <w14:solidFill>
              <w14:schemeClr w14:val="tx1"/>
            </w14:solidFill>
          </w14:textFill>
        </w:rPr>
        <w:t>plasminogen</w:t>
      </w:r>
      <w:r>
        <w:rPr>
          <w:rFonts w:hint="default" w:ascii="Times New Roman" w:hAnsi="Times New Roman" w:eastAsia="OTNEJMQuadraat" w:cs="Times New Roman"/>
          <w:b w:val="0"/>
          <w:bCs w:val="0"/>
          <w:color w:val="000000" w:themeColor="text1"/>
          <w:sz w:val="24"/>
          <w:szCs w:val="24"/>
          <w:lang w:val="en-US"/>
          <w14:textFill>
            <w14:solidFill>
              <w14:schemeClr w14:val="tx1"/>
            </w14:solidFill>
          </w14:textFill>
        </w:rPr>
        <w:t>.</w:t>
      </w:r>
    </w:p>
    <w:p>
      <w:pPr>
        <w:numPr>
          <w:ilvl w:val="0"/>
          <w:numId w:val="2"/>
        </w:numPr>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 xml:space="preserve">Associating the importance of </w:t>
      </w:r>
      <w:r>
        <w:rPr>
          <w:rFonts w:hint="default" w:ascii="Times New Roman" w:hAnsi="Times New Roman" w:eastAsia="OTNEJMQuadraat" w:cs="Times New Roman"/>
          <w:b w:val="0"/>
          <w:bCs w:val="0"/>
          <w:color w:val="000000" w:themeColor="text1"/>
          <w:sz w:val="24"/>
          <w:szCs w:val="24"/>
          <w14:textFill>
            <w14:solidFill>
              <w14:schemeClr w14:val="tx1"/>
            </w14:solidFill>
          </w14:textFill>
        </w:rPr>
        <w:t>Endovascular therapy for acute ischemic</w:t>
      </w:r>
      <w:r>
        <w:rPr>
          <w:rFonts w:hint="default" w:ascii="Times New Roman" w:hAnsi="Times New Roman" w:eastAsia="OTNEJMQuadraat" w:cs="Times New Roman"/>
          <w:b w:val="0"/>
          <w:bCs w:val="0"/>
          <w:color w:val="000000" w:themeColor="text1"/>
          <w:sz w:val="24"/>
          <w:szCs w:val="24"/>
          <w:lang w:val="en-US"/>
          <w14:textFill>
            <w14:solidFill>
              <w14:schemeClr w14:val="tx1"/>
            </w14:solidFill>
          </w14:textFill>
        </w:rPr>
        <w:t xml:space="preserve"> </w:t>
      </w:r>
      <w:r>
        <w:rPr>
          <w:rFonts w:hint="default" w:ascii="Times New Roman" w:hAnsi="Times New Roman" w:eastAsia="OTNEJMQuadraat" w:cs="Times New Roman"/>
          <w:b w:val="0"/>
          <w:bCs w:val="0"/>
          <w:color w:val="000000" w:themeColor="text1"/>
          <w:sz w:val="24"/>
          <w:szCs w:val="24"/>
          <w14:textFill>
            <w14:solidFill>
              <w14:schemeClr w14:val="tx1"/>
            </w14:solidFill>
          </w14:textFill>
        </w:rPr>
        <w:t>stroke</w:t>
      </w:r>
      <w:r>
        <w:rPr>
          <w:rFonts w:hint="default" w:ascii="Times New Roman" w:hAnsi="Times New Roman" w:eastAsia="OTNEJMQuadraat" w:cs="Times New Roman"/>
          <w:b w:val="0"/>
          <w:bCs w:val="0"/>
          <w:color w:val="000000" w:themeColor="text1"/>
          <w:sz w:val="24"/>
          <w:szCs w:val="24"/>
          <w:lang w:val="en-US"/>
          <w14:textFill>
            <w14:solidFill>
              <w14:schemeClr w14:val="tx1"/>
            </w14:solidFill>
          </w14:textFill>
        </w:rPr>
        <w:t xml:space="preserve"> it </w:t>
      </w:r>
      <w:r>
        <w:rPr>
          <w:rFonts w:hint="default" w:ascii="Times New Roman" w:hAnsi="Times New Roman" w:eastAsia="OTNEJMQuadraat" w:cs="Times New Roman"/>
          <w:b w:val="0"/>
          <w:bCs w:val="0"/>
          <w:color w:val="000000" w:themeColor="text1"/>
          <w:sz w:val="24"/>
          <w:szCs w:val="24"/>
          <w14:textFill>
            <w14:solidFill>
              <w14:schemeClr w14:val="tx1"/>
            </w14:solidFill>
          </w14:textFill>
        </w:rPr>
        <w:t>recanalizes occlusions in</w:t>
      </w:r>
      <w:r>
        <w:rPr>
          <w:rFonts w:hint="default" w:ascii="Times New Roman" w:hAnsi="Times New Roman" w:eastAsia="OTNEJMQuadraat" w:cs="Times New Roman"/>
          <w:b w:val="0"/>
          <w:bCs w:val="0"/>
          <w:color w:val="000000" w:themeColor="text1"/>
          <w:sz w:val="24"/>
          <w:szCs w:val="24"/>
          <w:lang w:val="en-US"/>
          <w14:textFill>
            <w14:solidFill>
              <w14:schemeClr w14:val="tx1"/>
            </w14:solidFill>
          </w14:textFill>
        </w:rPr>
        <w:t xml:space="preserve"> </w:t>
      </w:r>
      <w:r>
        <w:rPr>
          <w:rFonts w:hint="default" w:ascii="Times New Roman" w:hAnsi="Times New Roman" w:eastAsia="OTNEJMQuadraat" w:cs="Times New Roman"/>
          <w:b w:val="0"/>
          <w:bCs w:val="0"/>
          <w:color w:val="000000" w:themeColor="text1"/>
          <w:sz w:val="24"/>
          <w:szCs w:val="24"/>
          <w14:textFill>
            <w14:solidFill>
              <w14:schemeClr w14:val="tx1"/>
            </w14:solidFill>
          </w14:textFill>
        </w:rPr>
        <w:t>large arteries more frequently and rapidly than</w:t>
      </w:r>
      <w:r>
        <w:rPr>
          <w:rFonts w:hint="default" w:ascii="Times New Roman" w:hAnsi="Times New Roman" w:eastAsia="OTNEJMQuadraat" w:cs="Times New Roman"/>
          <w:b w:val="0"/>
          <w:bCs w:val="0"/>
          <w:color w:val="000000" w:themeColor="text1"/>
          <w:sz w:val="24"/>
          <w:szCs w:val="24"/>
          <w:lang w:val="en-US"/>
          <w14:textFill>
            <w14:solidFill>
              <w14:schemeClr w14:val="tx1"/>
            </w14:solidFill>
          </w14:textFill>
        </w:rPr>
        <w:t xml:space="preserve"> </w:t>
      </w:r>
      <w:r>
        <w:rPr>
          <w:rFonts w:hint="default" w:ascii="Times New Roman" w:hAnsi="Times New Roman" w:eastAsia="OTNEJMQuadraat" w:cs="Times New Roman"/>
          <w:b w:val="0"/>
          <w:bCs w:val="0"/>
          <w:color w:val="000000" w:themeColor="text1"/>
          <w:sz w:val="24"/>
          <w:szCs w:val="24"/>
          <w14:textFill>
            <w14:solidFill>
              <w14:schemeClr w14:val="tx1"/>
            </w14:solidFill>
          </w14:textFill>
        </w:rPr>
        <w:t>intravenous t-PA and is increasingly used to treat patients</w:t>
      </w:r>
      <w:r>
        <w:rPr>
          <w:rFonts w:hint="default" w:ascii="Times New Roman" w:hAnsi="Times New Roman" w:eastAsia="OTNEJMQuadraat" w:cs="Times New Roman"/>
          <w:b w:val="0"/>
          <w:bCs w:val="0"/>
          <w:color w:val="000000" w:themeColor="text1"/>
          <w:sz w:val="24"/>
          <w:szCs w:val="24"/>
          <w:lang w:val="en-US"/>
          <w14:textFill>
            <w14:solidFill>
              <w14:schemeClr w14:val="tx1"/>
            </w14:solidFill>
          </w14:textFill>
        </w:rPr>
        <w:t xml:space="preserve"> </w:t>
      </w:r>
      <w:r>
        <w:rPr>
          <w:rFonts w:hint="default" w:ascii="Times New Roman" w:hAnsi="Times New Roman" w:eastAsia="OTNEJMQuadraat" w:cs="Times New Roman"/>
          <w:b w:val="0"/>
          <w:bCs w:val="0"/>
          <w:color w:val="000000" w:themeColor="text1"/>
          <w:sz w:val="24"/>
          <w:szCs w:val="24"/>
          <w14:textFill>
            <w14:solidFill>
              <w14:schemeClr w14:val="tx1"/>
            </w14:solidFill>
          </w14:textFill>
        </w:rPr>
        <w:t>with occlusions of the large intracranial arteries</w:t>
      </w:r>
      <w:r>
        <w:rPr>
          <w:rFonts w:hint="default" w:ascii="Times New Roman" w:hAnsi="Times New Roman" w:eastAsia="OTNEJMQuadraat" w:cs="Times New Roman"/>
          <w:b w:val="0"/>
          <w:bCs w:val="0"/>
          <w:color w:val="000000" w:themeColor="text1"/>
          <w:sz w:val="24"/>
          <w:szCs w:val="24"/>
          <w:lang w:val="en-US"/>
          <w14:textFill>
            <w14:solidFill>
              <w14:schemeClr w14:val="tx1"/>
            </w14:solidFill>
          </w14:textFill>
        </w:rPr>
        <w:t xml:space="preserve"> </w:t>
      </w:r>
      <w:r>
        <w:rPr>
          <w:rFonts w:hint="default" w:ascii="Times New Roman" w:hAnsi="Times New Roman" w:eastAsia="OTNEJMQuadraat" w:cs="Times New Roman"/>
          <w:b w:val="0"/>
          <w:bCs w:val="0"/>
          <w:color w:val="000000" w:themeColor="text1"/>
          <w:sz w:val="24"/>
          <w:szCs w:val="24"/>
          <w14:textFill>
            <w14:solidFill>
              <w14:schemeClr w14:val="tx1"/>
            </w14:solidFill>
          </w14:textFill>
        </w:rPr>
        <w:t>in institutions with the required expertise.</w:t>
      </w:r>
    </w:p>
    <w:p>
      <w:pPr>
        <w:numPr>
          <w:ilvl w:val="0"/>
          <w:numId w:val="2"/>
        </w:numPr>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bCs/>
          <w:i/>
          <w:iCs/>
          <w:sz w:val="24"/>
          <w:lang w:val="en-US"/>
        </w:rPr>
        <w:t>However,</w:t>
      </w:r>
      <w:r>
        <w:rPr>
          <w:rFonts w:hint="default" w:ascii="Times New Roman" w:hAnsi="Times New Roman" w:cs="Times New Roman"/>
          <w:i/>
          <w:iCs/>
          <w:sz w:val="24"/>
          <w:lang w:val="en-US"/>
        </w:rPr>
        <w:t xml:space="preserve"> </w:t>
      </w:r>
      <w:r>
        <w:rPr>
          <w:rFonts w:hint="default" w:ascii="Times New Roman" w:hAnsi="Times New Roman" w:cs="Times New Roman"/>
          <w:sz w:val="24"/>
          <w:lang w:val="en-US"/>
        </w:rPr>
        <w:t>the introduction didn’t</w:t>
      </w:r>
      <w:r>
        <w:rPr>
          <w:rFonts w:hint="default" w:ascii="Times New Roman" w:hAnsi="Times New Roman" w:cs="Times New Roman"/>
          <w:sz w:val="24"/>
        </w:rPr>
        <w:t xml:space="preserve"> clearly</w:t>
      </w:r>
      <w:r>
        <w:rPr>
          <w:rFonts w:hint="default" w:ascii="Times New Roman" w:hAnsi="Times New Roman" w:cs="Times New Roman"/>
          <w:sz w:val="24"/>
          <w:lang w:val="en-US"/>
        </w:rPr>
        <w:t xml:space="preserve"> </w:t>
      </w:r>
      <w:r>
        <w:rPr>
          <w:rFonts w:hint="default" w:ascii="Times New Roman" w:hAnsi="Times New Roman" w:cs="Times New Roman"/>
          <w:sz w:val="24"/>
        </w:rPr>
        <w:t>state the aim of the research</w:t>
      </w:r>
      <w:r>
        <w:rPr>
          <w:rFonts w:hint="default" w:ascii="Times New Roman" w:hAnsi="Times New Roman" w:cs="Times New Roman"/>
          <w:sz w:val="24"/>
          <w:lang w:val="en-US"/>
        </w:rPr>
        <w:t xml:space="preserve"> at the end of the introduction part.</w:t>
      </w:r>
    </w:p>
    <w:p>
      <w:pPr>
        <w:numPr>
          <w:ilvl w:val="0"/>
          <w:numId w:val="0"/>
        </w:numPr>
        <w:spacing w:beforeLines="0" w:afterLines="0" w:line="360" w:lineRule="auto"/>
        <w:ind w:leftChars="0"/>
        <w:jc w:val="both"/>
        <w:rPr>
          <w:rFonts w:hint="default" w:ascii="Times New Roman" w:hAnsi="Times New Roman" w:cs="Times New Roman"/>
          <w:b/>
          <w:bCs/>
          <w:i/>
          <w:iCs/>
          <w:color w:val="000000" w:themeColor="text1"/>
          <w:sz w:val="28"/>
          <w:szCs w:val="28"/>
          <w:lang w:val="en-US"/>
          <w14:textFill>
            <w14:solidFill>
              <w14:schemeClr w14:val="tx1"/>
            </w14:solidFill>
          </w14:textFill>
        </w:rPr>
      </w:pPr>
      <w:r>
        <w:rPr>
          <w:rFonts w:hint="default" w:ascii="Times New Roman" w:hAnsi="Times New Roman" w:cs="Times New Roman"/>
          <w:b/>
          <w:bCs/>
          <w:i/>
          <w:iCs/>
          <w:color w:val="000000" w:themeColor="text1"/>
          <w:sz w:val="28"/>
          <w:szCs w:val="28"/>
          <w:lang w:val="en-US"/>
          <w14:textFill>
            <w14:solidFill>
              <w14:schemeClr w14:val="tx1"/>
            </w14:solidFill>
          </w14:textFill>
        </w:rPr>
        <w:t>Statement Of The Problem</w:t>
      </w:r>
    </w:p>
    <w:p>
      <w:pPr>
        <w:numPr>
          <w:ilvl w:val="0"/>
          <w:numId w:val="2"/>
        </w:numPr>
        <w:tabs>
          <w:tab w:val="clear" w:pos="420"/>
        </w:tabs>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 xml:space="preserve">The research question of this study is clearly identified. </w:t>
      </w:r>
    </w:p>
    <w:p>
      <w:pPr>
        <w:numPr>
          <w:ilvl w:val="0"/>
          <w:numId w:val="2"/>
        </w:numPr>
        <w:tabs>
          <w:tab w:val="clear" w:pos="420"/>
        </w:tabs>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eastAsia="OTNEJMQuadraat" w:cs="Times New Roman"/>
          <w:sz w:val="24"/>
          <w:szCs w:val="24"/>
          <w:lang w:val="en-US"/>
        </w:rPr>
        <w:t>F</w:t>
      </w:r>
      <w:r>
        <w:rPr>
          <w:rFonts w:hint="default" w:ascii="Times New Roman" w:hAnsi="Times New Roman" w:eastAsia="OTNEJMQuadraat" w:cs="Times New Roman"/>
          <w:sz w:val="24"/>
          <w:szCs w:val="24"/>
        </w:rPr>
        <w:t>ew patients with ischemic stroke</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(10%) meet current eligibility criteria for the use</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of intravenous t-PA, including arrival within a relatively</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short therapeutic time window (4.5 hours)</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after symptom onset.</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Limitations of intravenous</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t-PA include dependence on available serum</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plasminogen, the resistance of an old or large</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thrombus to fibrinolysis, and the risks of systemic</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and cerebral hemorrhage</w:t>
      </w:r>
      <w:r>
        <w:rPr>
          <w:rFonts w:hint="default" w:ascii="Times New Roman" w:hAnsi="Times New Roman" w:eastAsia="OTNEJMQuadraat" w:cs="Times New Roman"/>
          <w:sz w:val="24"/>
          <w:szCs w:val="24"/>
          <w:lang w:val="en-US"/>
        </w:rPr>
        <w:t>.</w:t>
      </w:r>
    </w:p>
    <w:p>
      <w:pPr>
        <w:numPr>
          <w:ilvl w:val="0"/>
          <w:numId w:val="0"/>
        </w:numPr>
        <w:spacing w:beforeLines="0" w:afterLines="0" w:line="360" w:lineRule="auto"/>
        <w:ind w:leftChars="0"/>
        <w:jc w:val="both"/>
        <w:rPr>
          <w:rFonts w:hint="default" w:ascii="Times New Roman" w:hAnsi="Times New Roman" w:cs="Times New Roman"/>
          <w:b/>
          <w:bCs/>
          <w:i/>
          <w:iCs/>
          <w:color w:val="000000" w:themeColor="text1"/>
          <w:sz w:val="28"/>
          <w:szCs w:val="28"/>
          <w:lang w:val="en-US"/>
          <w14:textFill>
            <w14:solidFill>
              <w14:schemeClr w14:val="tx1"/>
            </w14:solidFill>
          </w14:textFill>
        </w:rPr>
      </w:pPr>
      <w:r>
        <w:rPr>
          <w:rFonts w:hint="default" w:ascii="Times New Roman" w:hAnsi="Times New Roman" w:cs="Times New Roman"/>
          <w:b/>
          <w:bCs/>
          <w:i/>
          <w:iCs/>
          <w:color w:val="000000" w:themeColor="text1"/>
          <w:sz w:val="28"/>
          <w:szCs w:val="28"/>
          <w:lang w:val="en-US"/>
          <w14:textFill>
            <w14:solidFill>
              <w14:schemeClr w14:val="tx1"/>
            </w14:solidFill>
          </w14:textFill>
        </w:rPr>
        <w:t>The literature review</w:t>
      </w:r>
    </w:p>
    <w:p>
      <w:pPr>
        <w:numPr>
          <w:ilvl w:val="0"/>
          <w:numId w:val="2"/>
        </w:numPr>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 xml:space="preserve">The research over viewed the outcome of </w:t>
      </w:r>
      <w:r>
        <w:rPr>
          <w:rFonts w:hint="default" w:ascii="Times New Roman" w:hAnsi="Times New Roman" w:eastAsia="OTNEJMQuadraat" w:cs="Times New Roman"/>
          <w:b w:val="0"/>
          <w:bCs w:val="0"/>
          <w:i w:val="0"/>
          <w:iCs w:val="0"/>
          <w:sz w:val="24"/>
          <w:szCs w:val="24"/>
        </w:rPr>
        <w:t>Endovascular</w:t>
      </w:r>
      <w:r>
        <w:rPr>
          <w:rFonts w:hint="default" w:ascii="Times New Roman" w:hAnsi="Times New Roman" w:eastAsia="OTNEJMQuadraat" w:cs="Times New Roman"/>
          <w:b w:val="0"/>
          <w:bCs w:val="0"/>
          <w:i w:val="0"/>
          <w:iCs w:val="0"/>
          <w:sz w:val="24"/>
          <w:szCs w:val="24"/>
          <w:lang w:val="en-US"/>
        </w:rPr>
        <w:t xml:space="preserve"> </w:t>
      </w:r>
      <w:r>
        <w:rPr>
          <w:rFonts w:hint="default" w:ascii="Times New Roman" w:hAnsi="Times New Roman" w:eastAsia="OTNEJMQuadraat" w:cs="Times New Roman"/>
          <w:b w:val="0"/>
          <w:bCs w:val="0"/>
          <w:i w:val="0"/>
          <w:iCs w:val="0"/>
          <w:sz w:val="24"/>
          <w:szCs w:val="24"/>
        </w:rPr>
        <w:t>Therapy after</w:t>
      </w:r>
      <w:r>
        <w:rPr>
          <w:rFonts w:hint="default" w:ascii="Times New Roman" w:hAnsi="Times New Roman" w:eastAsia="OTNEJMQuadraat" w:cs="Times New Roman"/>
          <w:b w:val="0"/>
          <w:bCs w:val="0"/>
          <w:i w:val="0"/>
          <w:iCs w:val="0"/>
          <w:sz w:val="24"/>
          <w:szCs w:val="24"/>
          <w:lang w:val="en-US"/>
        </w:rPr>
        <w:t xml:space="preserve"> </w:t>
      </w:r>
      <w:r>
        <w:rPr>
          <w:rFonts w:hint="default" w:ascii="Times New Roman" w:hAnsi="Times New Roman" w:eastAsia="OTNEJMQuadraat" w:cs="Times New Roman"/>
          <w:b w:val="0"/>
          <w:bCs w:val="0"/>
          <w:i w:val="0"/>
          <w:iCs w:val="0"/>
          <w:sz w:val="24"/>
          <w:szCs w:val="24"/>
        </w:rPr>
        <w:t>Intravenous t-PA versus t-PA Alone</w:t>
      </w:r>
      <w:r>
        <w:rPr>
          <w:rFonts w:hint="default" w:ascii="Times New Roman" w:hAnsi="Times New Roman" w:eastAsia="OTNEJMQuadraat" w:cs="Times New Roman"/>
          <w:b w:val="0"/>
          <w:bCs w:val="0"/>
          <w:i w:val="0"/>
          <w:iCs w:val="0"/>
          <w:sz w:val="24"/>
          <w:szCs w:val="24"/>
          <w:lang w:val="en-US"/>
        </w:rPr>
        <w:t xml:space="preserve"> </w:t>
      </w:r>
      <w:r>
        <w:rPr>
          <w:rFonts w:hint="default" w:ascii="Times New Roman" w:hAnsi="Times New Roman" w:eastAsia="OTNEJMQuadraat" w:cs="Times New Roman"/>
          <w:b w:val="0"/>
          <w:bCs w:val="0"/>
          <w:i w:val="0"/>
          <w:iCs w:val="0"/>
          <w:sz w:val="24"/>
          <w:szCs w:val="24"/>
        </w:rPr>
        <w:t>for Stroke</w:t>
      </w:r>
      <w:r>
        <w:rPr>
          <w:rFonts w:hint="default" w:ascii="Times New Roman" w:hAnsi="Times New Roman" w:eastAsia="OTNEJMQuadraat" w:cs="Times New Roman"/>
          <w:b w:val="0"/>
          <w:bCs w:val="0"/>
          <w:i w:val="0"/>
          <w:iCs w:val="0"/>
          <w:sz w:val="24"/>
          <w:szCs w:val="24"/>
          <w:lang w:val="en-US"/>
        </w:rPr>
        <w:t>.</w:t>
      </w:r>
    </w:p>
    <w:p>
      <w:pPr>
        <w:numPr>
          <w:ilvl w:val="0"/>
          <w:numId w:val="2"/>
        </w:numPr>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 xml:space="preserve">It is highly relevant to this research which mainly focused on the </w:t>
      </w:r>
      <w:r>
        <w:rPr>
          <w:rFonts w:hint="default" w:ascii="Times New Roman" w:hAnsi="Times New Roman" w:eastAsia="OTNEJMQuadraat" w:cs="Times New Roman"/>
          <w:b w:val="0"/>
          <w:bCs w:val="0"/>
          <w:i w:val="0"/>
          <w:iCs w:val="0"/>
          <w:sz w:val="24"/>
          <w:szCs w:val="24"/>
        </w:rPr>
        <w:t>Endovascular</w:t>
      </w:r>
      <w:r>
        <w:rPr>
          <w:rFonts w:hint="default" w:ascii="Times New Roman" w:hAnsi="Times New Roman" w:eastAsia="OTNEJMQuadraat" w:cs="Times New Roman"/>
          <w:b w:val="0"/>
          <w:bCs w:val="0"/>
          <w:i w:val="0"/>
          <w:iCs w:val="0"/>
          <w:sz w:val="24"/>
          <w:szCs w:val="24"/>
          <w:lang w:val="en-US"/>
        </w:rPr>
        <w:t xml:space="preserve"> </w:t>
      </w:r>
      <w:r>
        <w:rPr>
          <w:rFonts w:hint="default" w:ascii="Times New Roman" w:hAnsi="Times New Roman" w:eastAsia="OTNEJMQuadraat" w:cs="Times New Roman"/>
          <w:b w:val="0"/>
          <w:bCs w:val="0"/>
          <w:i w:val="0"/>
          <w:iCs w:val="0"/>
          <w:sz w:val="24"/>
          <w:szCs w:val="24"/>
        </w:rPr>
        <w:t>Therapy after</w:t>
      </w:r>
      <w:r>
        <w:rPr>
          <w:rFonts w:hint="default" w:ascii="Times New Roman" w:hAnsi="Times New Roman" w:eastAsia="OTNEJMQuadraat" w:cs="Times New Roman"/>
          <w:b w:val="0"/>
          <w:bCs w:val="0"/>
          <w:i w:val="0"/>
          <w:iCs w:val="0"/>
          <w:sz w:val="24"/>
          <w:szCs w:val="24"/>
          <w:lang w:val="en-US"/>
        </w:rPr>
        <w:t xml:space="preserve"> </w:t>
      </w:r>
      <w:r>
        <w:rPr>
          <w:rFonts w:hint="default" w:ascii="Times New Roman" w:hAnsi="Times New Roman" w:eastAsia="OTNEJMQuadraat" w:cs="Times New Roman"/>
          <w:b w:val="0"/>
          <w:bCs w:val="0"/>
          <w:i w:val="0"/>
          <w:iCs w:val="0"/>
          <w:sz w:val="24"/>
          <w:szCs w:val="24"/>
        </w:rPr>
        <w:t>Intravenous t-PA versus t-PA Alone</w:t>
      </w:r>
      <w:r>
        <w:rPr>
          <w:rFonts w:hint="default" w:ascii="Times New Roman" w:hAnsi="Times New Roman" w:eastAsia="OTNEJMQuadraat" w:cs="Times New Roman"/>
          <w:b w:val="0"/>
          <w:bCs w:val="0"/>
          <w:i w:val="0"/>
          <w:iCs w:val="0"/>
          <w:sz w:val="24"/>
          <w:szCs w:val="24"/>
          <w:lang w:val="en-US"/>
        </w:rPr>
        <w:t xml:space="preserve"> </w:t>
      </w:r>
      <w:r>
        <w:rPr>
          <w:rFonts w:hint="default" w:ascii="Times New Roman" w:hAnsi="Times New Roman" w:eastAsia="OTNEJMQuadraat" w:cs="Times New Roman"/>
          <w:b w:val="0"/>
          <w:bCs w:val="0"/>
          <w:i w:val="0"/>
          <w:iCs w:val="0"/>
          <w:sz w:val="24"/>
          <w:szCs w:val="24"/>
        </w:rPr>
        <w:t>for Stroke</w:t>
      </w:r>
      <w:r>
        <w:rPr>
          <w:rFonts w:hint="default" w:ascii="Times New Roman" w:hAnsi="Times New Roman" w:eastAsia="OTNEJMQuadraat" w:cs="Times New Roman"/>
          <w:b w:val="0"/>
          <w:bCs w:val="0"/>
          <w:i w:val="0"/>
          <w:iCs w:val="0"/>
          <w:sz w:val="24"/>
          <w:szCs w:val="24"/>
          <w:lang w:val="en-US"/>
        </w:rPr>
        <w:t xml:space="preserve"> on its its primary and secondary outcomes.</w:t>
      </w:r>
    </w:p>
    <w:p>
      <w:pPr>
        <w:numPr>
          <w:ilvl w:val="0"/>
          <w:numId w:val="2"/>
        </w:numPr>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eastAsia="OTNEJMQuadraat" w:cs="Times New Roman"/>
          <w:b/>
          <w:bCs/>
          <w:i/>
          <w:iCs/>
          <w:sz w:val="24"/>
          <w:szCs w:val="24"/>
          <w:lang w:val="en-US"/>
        </w:rPr>
        <w:t>However,</w:t>
      </w:r>
      <w:r>
        <w:rPr>
          <w:rFonts w:hint="default" w:ascii="Times New Roman" w:hAnsi="Times New Roman" w:eastAsia="OTNEJMQuadraat" w:cs="Times New Roman"/>
          <w:b w:val="0"/>
          <w:bCs w:val="0"/>
          <w:i w:val="0"/>
          <w:iCs w:val="0"/>
          <w:sz w:val="24"/>
          <w:szCs w:val="24"/>
          <w:lang w:val="en-US"/>
        </w:rPr>
        <w:t xml:space="preserve"> it comes by evidence of </w:t>
      </w: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 xml:space="preserve">with the earliest date is conducted in 1960 and the latest review is by 2012. </w:t>
      </w:r>
    </w:p>
    <w:p>
      <w:pPr>
        <w:numPr>
          <w:ilvl w:val="0"/>
          <w:numId w:val="0"/>
        </w:numPr>
        <w:spacing w:beforeLines="0" w:afterLines="0" w:line="360" w:lineRule="auto"/>
        <w:ind w:leftChars="0"/>
        <w:jc w:val="both"/>
        <w:rPr>
          <w:rFonts w:hint="default" w:ascii="Times New Roman" w:hAnsi="Times New Roman" w:cs="Times New Roman"/>
          <w:b/>
          <w:bCs/>
          <w:i/>
          <w:iCs/>
          <w:sz w:val="28"/>
          <w:szCs w:val="28"/>
        </w:rPr>
      </w:pPr>
      <w:r>
        <w:rPr>
          <w:rFonts w:hint="default" w:ascii="Times New Roman" w:hAnsi="Times New Roman" w:cs="Times New Roman"/>
          <w:b/>
          <w:bCs/>
          <w:i/>
          <w:iCs/>
          <w:sz w:val="28"/>
          <w:szCs w:val="28"/>
        </w:rPr>
        <w:t>Funding Sources</w:t>
      </w:r>
    </w:p>
    <w:p>
      <w:pPr>
        <w:numPr>
          <w:ilvl w:val="0"/>
          <w:numId w:val="2"/>
        </w:numPr>
        <w:spacing w:beforeLines="0" w:afterLines="0" w:line="360" w:lineRule="auto"/>
        <w:ind w:left="420" w:leftChars="0" w:hanging="420" w:firstLineChars="0"/>
        <w:jc w:val="both"/>
        <w:rPr>
          <w:rFonts w:hint="default" w:ascii="Times New Roman" w:hAnsi="Times New Roman" w:cs="Times New Roman"/>
          <w:b/>
          <w:bCs/>
          <w:i/>
          <w:iCs/>
          <w:sz w:val="24"/>
          <w:szCs w:val="24"/>
          <w:lang w:val="en-US"/>
        </w:rPr>
      </w:pPr>
      <w:r>
        <w:rPr>
          <w:rFonts w:hint="default" w:ascii="Times New Roman" w:hAnsi="Times New Roman" w:eastAsia="OTNEJMQuadraat" w:cs="Times New Roman"/>
          <w:sz w:val="24"/>
          <w:szCs w:val="24"/>
        </w:rPr>
        <w:t>Supported by grants from the National Institutes of Health</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and the National Institute of Neurological Disorders and Stroke</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(UC U01NS052220, MUSC U01NS054630, and U01NS077304)</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and by Genentech, EKOS, Concentric Medical</w:t>
      </w:r>
      <w:r>
        <w:rPr>
          <w:rFonts w:hint="default" w:ascii="Times New Roman" w:hAnsi="Times New Roman" w:eastAsia="OTNEJMQuadraat" w:cs="Times New Roman"/>
          <w:sz w:val="24"/>
          <w:szCs w:val="24"/>
          <w:lang w:val="en-US"/>
        </w:rPr>
        <w:t>.</w:t>
      </w:r>
    </w:p>
    <w:p>
      <w:pPr>
        <w:numPr>
          <w:ilvl w:val="0"/>
          <w:numId w:val="2"/>
        </w:numPr>
        <w:spacing w:beforeLines="0" w:afterLines="0" w:line="360" w:lineRule="auto"/>
        <w:ind w:left="420" w:leftChars="0" w:hanging="420" w:firstLineChars="0"/>
        <w:jc w:val="both"/>
        <w:rPr>
          <w:rFonts w:hint="default" w:ascii="Times New Roman" w:hAnsi="Times New Roman" w:cs="Times New Roman"/>
          <w:b/>
          <w:bCs/>
          <w:i/>
          <w:iCs/>
          <w:sz w:val="24"/>
          <w:szCs w:val="24"/>
          <w:lang w:val="en-US"/>
        </w:rPr>
      </w:pPr>
      <w:r>
        <w:rPr>
          <w:rFonts w:hint="default" w:ascii="Times New Roman" w:hAnsi="Times New Roman" w:eastAsia="OTNEJMQuadraat" w:cs="Times New Roman"/>
          <w:sz w:val="24"/>
          <w:szCs w:val="24"/>
          <w:lang w:val="en-US"/>
        </w:rPr>
        <w:t>This shows the study have good importance for the community.</w:t>
      </w:r>
    </w:p>
    <w:p>
      <w:pPr>
        <w:numPr>
          <w:ilvl w:val="0"/>
          <w:numId w:val="2"/>
        </w:numPr>
        <w:spacing w:beforeLines="0" w:afterLines="0" w:line="360" w:lineRule="auto"/>
        <w:ind w:left="420" w:leftChars="0" w:hanging="420" w:firstLineChars="0"/>
        <w:jc w:val="both"/>
        <w:rPr>
          <w:rFonts w:hint="default" w:ascii="Times New Roman" w:hAnsi="Times New Roman" w:cs="Times New Roman"/>
          <w:b/>
          <w:bCs/>
          <w:i/>
          <w:iCs/>
          <w:sz w:val="24"/>
          <w:szCs w:val="24"/>
          <w:lang w:val="en-US"/>
        </w:rPr>
      </w:pPr>
      <w:r>
        <w:rPr>
          <w:rFonts w:hint="default" w:ascii="Times New Roman" w:hAnsi="Times New Roman" w:eastAsia="OTNEJMQuadraat" w:cs="Times New Roman"/>
          <w:sz w:val="24"/>
          <w:szCs w:val="24"/>
        </w:rPr>
        <w:t>Cordis Neurovascular</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and Boehringer Ingelheim</w:t>
      </w:r>
      <w:r>
        <w:rPr>
          <w:rFonts w:hint="default" w:ascii="Times New Roman" w:hAnsi="Times New Roman" w:eastAsia="OTNEJMQuadraat" w:cs="Times New Roman"/>
          <w:sz w:val="24"/>
          <w:szCs w:val="24"/>
          <w:lang w:val="en-US"/>
        </w:rPr>
        <w:t xml:space="preserve"> were not participated in any activity of the study.</w:t>
      </w:r>
    </w:p>
    <w:p>
      <w:pPr>
        <w:numPr>
          <w:ilvl w:val="0"/>
          <w:numId w:val="0"/>
        </w:numPr>
        <w:spacing w:beforeLines="0" w:afterLines="0" w:line="360" w:lineRule="auto"/>
        <w:ind w:leftChars="0"/>
        <w:jc w:val="both"/>
        <w:rPr>
          <w:rFonts w:hint="default" w:ascii="Times New Roman" w:hAnsi="Times New Roman" w:cs="Times New Roman"/>
          <w:b/>
          <w:bCs/>
          <w:i/>
          <w:iCs/>
          <w:sz w:val="32"/>
          <w:szCs w:val="32"/>
          <w:lang w:val="en-US"/>
        </w:rPr>
      </w:pPr>
      <w:r>
        <w:rPr>
          <w:rFonts w:hint="default" w:ascii="Times New Roman" w:hAnsi="Times New Roman" w:cs="Times New Roman"/>
          <w:b/>
          <w:bCs/>
          <w:i/>
          <w:iCs/>
          <w:sz w:val="32"/>
          <w:szCs w:val="32"/>
          <w:lang w:val="en-US"/>
        </w:rPr>
        <w:t>Methodology</w:t>
      </w:r>
    </w:p>
    <w:p>
      <w:pPr>
        <w:numPr>
          <w:ilvl w:val="0"/>
          <w:numId w:val="0"/>
        </w:numPr>
        <w:spacing w:beforeLines="0" w:afterLines="0" w:line="360" w:lineRule="auto"/>
        <w:ind w:leftChars="0"/>
        <w:jc w:val="both"/>
        <w:rPr>
          <w:rFonts w:hint="default" w:ascii="Times New Roman" w:hAnsi="Times New Roman" w:cs="Times New Roman"/>
          <w:b/>
          <w:bCs/>
          <w:i/>
          <w:iCs/>
          <w:sz w:val="28"/>
          <w:szCs w:val="28"/>
          <w:lang w:val="en-US"/>
        </w:rPr>
      </w:pPr>
      <w:r>
        <w:rPr>
          <w:rFonts w:hint="default" w:ascii="Times New Roman" w:hAnsi="Times New Roman" w:cs="Times New Roman"/>
          <w:b/>
          <w:bCs/>
          <w:i/>
          <w:iCs/>
          <w:sz w:val="28"/>
          <w:szCs w:val="28"/>
          <w:lang w:val="en-US"/>
        </w:rPr>
        <w:t>Study design</w:t>
      </w:r>
    </w:p>
    <w:p>
      <w:pPr>
        <w:numPr>
          <w:ilvl w:val="0"/>
          <w:numId w:val="2"/>
        </w:numPr>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 xml:space="preserve">Its good to use a </w:t>
      </w:r>
      <w:r>
        <w:rPr>
          <w:rFonts w:hint="default" w:ascii="Times New Roman" w:hAnsi="Times New Roman" w:eastAsia="OTNEJMQuadraat" w:cs="Times New Roman"/>
          <w:color w:val="000000" w:themeColor="text1"/>
          <w:sz w:val="24"/>
          <w:szCs w:val="24"/>
          <w14:textFill>
            <w14:solidFill>
              <w14:schemeClr w14:val="tx1"/>
            </w14:solidFill>
          </w14:textFill>
        </w:rPr>
        <w:t>phase 3, randomized, open-label clinical trial with</w:t>
      </w:r>
      <w:r>
        <w:rPr>
          <w:rFonts w:hint="default" w:ascii="Times New Roman" w:hAnsi="Times New Roman" w:eastAsia="OTNEJMQuadraat" w:cs="Times New Roman"/>
          <w:color w:val="000000" w:themeColor="text1"/>
          <w:sz w:val="24"/>
          <w:szCs w:val="24"/>
          <w:lang w:val="en-US"/>
          <w14:textFill>
            <w14:solidFill>
              <w14:schemeClr w14:val="tx1"/>
            </w14:solidFill>
          </w14:textFill>
        </w:rPr>
        <w:t xml:space="preserve"> </w:t>
      </w:r>
      <w:r>
        <w:rPr>
          <w:rFonts w:hint="default" w:ascii="Times New Roman" w:hAnsi="Times New Roman" w:eastAsia="OTNEJMQuadraat" w:cs="Times New Roman"/>
          <w:color w:val="000000" w:themeColor="text1"/>
          <w:sz w:val="24"/>
          <w:szCs w:val="24"/>
          <w14:textFill>
            <w14:solidFill>
              <w14:schemeClr w14:val="tx1"/>
            </w14:solidFill>
          </w14:textFill>
        </w:rPr>
        <w:t>a blinded outcome</w:t>
      </w:r>
      <w:r>
        <w:rPr>
          <w:rFonts w:hint="default" w:ascii="Times New Roman" w:hAnsi="Times New Roman" w:eastAsia="OTNEJMQuadraat" w:cs="Times New Roman"/>
          <w:color w:val="000000" w:themeColor="text1"/>
          <w:sz w:val="24"/>
          <w:szCs w:val="24"/>
          <w:lang w:val="en-US"/>
          <w14:textFill>
            <w14:solidFill>
              <w14:schemeClr w14:val="tx1"/>
            </w14:solidFill>
          </w14:textFill>
        </w:rPr>
        <w:t>.</w:t>
      </w:r>
    </w:p>
    <w:p>
      <w:pPr>
        <w:numPr>
          <w:ilvl w:val="0"/>
          <w:numId w:val="2"/>
        </w:numPr>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All participants receive a</w:t>
      </w:r>
      <w:r>
        <w:rPr>
          <w:rFonts w:hint="default" w:ascii="Times New Roman" w:hAnsi="Times New Roman" w:eastAsia="OTNEJMQuadraat" w:cs="Times New Roman"/>
          <w:color w:val="000000" w:themeColor="text1"/>
          <w:sz w:val="24"/>
          <w:szCs w:val="24"/>
          <w:lang w:val="en-US"/>
          <w14:textFill>
            <w14:solidFill>
              <w14:schemeClr w14:val="tx1"/>
            </w14:solidFill>
          </w14:textFill>
        </w:rPr>
        <w:t xml:space="preserve"> </w:t>
      </w:r>
      <w:r>
        <w:rPr>
          <w:rFonts w:hint="default" w:ascii="Times New Roman" w:hAnsi="Times New Roman" w:eastAsia="OTNEJMQuadraat" w:cs="Times New Roman"/>
          <w:color w:val="000000" w:themeColor="text1"/>
          <w:sz w:val="24"/>
          <w:szCs w:val="24"/>
          <w14:textFill>
            <w14:solidFill>
              <w14:schemeClr w14:val="tx1"/>
            </w14:solidFill>
          </w14:textFill>
        </w:rPr>
        <w:t>standard dose</w:t>
      </w:r>
      <w:r>
        <w:rPr>
          <w:rFonts w:hint="default" w:ascii="Times New Roman" w:hAnsi="Times New Roman" w:eastAsia="OTNEJMQuadraat" w:cs="Times New Roman"/>
          <w:color w:val="000000" w:themeColor="text1"/>
          <w:sz w:val="24"/>
          <w:szCs w:val="24"/>
          <w:lang w:val="en-US"/>
          <w14:textFill>
            <w14:solidFill>
              <w14:schemeClr w14:val="tx1"/>
            </w14:solidFill>
          </w14:textFill>
        </w:rPr>
        <w:t xml:space="preserve"> </w:t>
      </w:r>
      <w:r>
        <w:rPr>
          <w:rFonts w:hint="default" w:ascii="Times New Roman" w:hAnsi="Times New Roman" w:eastAsia="OTNEJMQuadraat" w:cs="Times New Roman"/>
          <w:color w:val="000000" w:themeColor="text1"/>
          <w:sz w:val="24"/>
          <w:szCs w:val="24"/>
          <w14:textFill>
            <w14:solidFill>
              <w14:schemeClr w14:val="tx1"/>
            </w14:solidFill>
          </w14:textFill>
        </w:rPr>
        <w:t>of intravenous t-PA (0.9 mg per kilogram), with</w:t>
      </w:r>
      <w:r>
        <w:rPr>
          <w:rFonts w:hint="default" w:ascii="Times New Roman" w:hAnsi="Times New Roman" w:eastAsia="OTNEJMQuadraat" w:cs="Times New Roman"/>
          <w:color w:val="000000" w:themeColor="text1"/>
          <w:sz w:val="24"/>
          <w:szCs w:val="24"/>
          <w:lang w:val="en-US"/>
          <w14:textFill>
            <w14:solidFill>
              <w14:schemeClr w14:val="tx1"/>
            </w14:solidFill>
          </w14:textFill>
        </w:rPr>
        <w:t xml:space="preserve"> </w:t>
      </w:r>
      <w:r>
        <w:rPr>
          <w:rFonts w:hint="default" w:ascii="Times New Roman" w:hAnsi="Times New Roman" w:eastAsia="OTNEJMQuadraat" w:cs="Times New Roman"/>
          <w:color w:val="000000" w:themeColor="text1"/>
          <w:sz w:val="24"/>
          <w:szCs w:val="24"/>
          <w14:textFill>
            <w14:solidFill>
              <w14:schemeClr w14:val="tx1"/>
            </w14:solidFill>
          </w14:textFill>
        </w:rPr>
        <w:t>10% as a bolus and the remainder infused over a</w:t>
      </w:r>
      <w:r>
        <w:rPr>
          <w:rFonts w:hint="default" w:ascii="Times New Roman" w:hAnsi="Times New Roman" w:eastAsia="OTNEJMQuadraat" w:cs="Times New Roman"/>
          <w:color w:val="000000" w:themeColor="text1"/>
          <w:sz w:val="24"/>
          <w:szCs w:val="24"/>
          <w:lang w:val="en-US"/>
          <w14:textFill>
            <w14:solidFill>
              <w14:schemeClr w14:val="tx1"/>
            </w14:solidFill>
          </w14:textFill>
        </w:rPr>
        <w:t xml:space="preserve"> </w:t>
      </w:r>
      <w:r>
        <w:rPr>
          <w:rFonts w:hint="default" w:ascii="Times New Roman" w:hAnsi="Times New Roman" w:eastAsia="OTNEJMQuadraat" w:cs="Times New Roman"/>
          <w:color w:val="000000" w:themeColor="text1"/>
          <w:sz w:val="24"/>
          <w:szCs w:val="24"/>
          <w14:textFill>
            <w14:solidFill>
              <w14:schemeClr w14:val="tx1"/>
            </w14:solidFill>
          </w14:textFill>
        </w:rPr>
        <w:t>1-hour period (maximum dose, 90 mg)</w:t>
      </w:r>
      <w:r>
        <w:rPr>
          <w:rFonts w:hint="default" w:ascii="Times New Roman" w:hAnsi="Times New Roman" w:eastAsia="OTNEJMQuadraat" w:cs="Times New Roman"/>
          <w:color w:val="000000" w:themeColor="text1"/>
          <w:sz w:val="24"/>
          <w:szCs w:val="24"/>
          <w:lang w:val="en-US"/>
          <w14:textFill>
            <w14:solidFill>
              <w14:schemeClr w14:val="tx1"/>
            </w14:solidFill>
          </w14:textFill>
        </w:rPr>
        <w:t>. R</w:t>
      </w:r>
      <w:r>
        <w:rPr>
          <w:rFonts w:hint="default" w:ascii="Times New Roman" w:hAnsi="Times New Roman" w:eastAsia="OTNEJMQuadraat" w:cs="Times New Roman"/>
          <w:sz w:val="24"/>
          <w:szCs w:val="24"/>
        </w:rPr>
        <w:t>andomization was required within</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 xml:space="preserve">40 minutes after the initiation of the infusion. </w:t>
      </w:r>
    </w:p>
    <w:p>
      <w:pPr>
        <w:numPr>
          <w:ilvl w:val="0"/>
          <w:numId w:val="2"/>
        </w:numPr>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 xml:space="preserve">Allocate of the treatment was very good as they randomly </w:t>
      </w:r>
      <w:r>
        <w:rPr>
          <w:rFonts w:hint="default" w:ascii="Times New Roman" w:hAnsi="Times New Roman" w:eastAsia="OTNEJMQuadraat" w:cs="Times New Roman"/>
          <w:sz w:val="24"/>
          <w:szCs w:val="24"/>
        </w:rPr>
        <w:t>assigned to the intravenous</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t-PA group received the remainder of the standard</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dose</w:t>
      </w:r>
      <w:r>
        <w:rPr>
          <w:rFonts w:hint="default" w:ascii="Times New Roman" w:hAnsi="Times New Roman" w:eastAsia="OTNEJMQuadraat" w:cs="Times New Roman"/>
          <w:sz w:val="24"/>
          <w:szCs w:val="24"/>
          <w:lang w:val="en-US"/>
        </w:rPr>
        <w:t xml:space="preserve"> and </w:t>
      </w: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 xml:space="preserve">randomly </w:t>
      </w:r>
      <w:r>
        <w:rPr>
          <w:rFonts w:hint="default" w:ascii="Times New Roman" w:hAnsi="Times New Roman" w:eastAsia="OTNEJMQuadraat" w:cs="Times New Roman"/>
          <w:sz w:val="24"/>
          <w:szCs w:val="24"/>
        </w:rPr>
        <w:t>assigned</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to the endovascular</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therapy group underwent angiography</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as soon as possible</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with intravenous t-PA</w:t>
      </w:r>
      <w:r>
        <w:rPr>
          <w:rFonts w:hint="default" w:ascii="Times New Roman" w:hAnsi="Times New Roman" w:eastAsia="OTNEJMQuadraat" w:cs="Times New Roman"/>
          <w:sz w:val="24"/>
          <w:szCs w:val="24"/>
          <w:lang w:val="en-US"/>
        </w:rPr>
        <w:t>.</w:t>
      </w:r>
    </w:p>
    <w:p>
      <w:pPr>
        <w:numPr>
          <w:ilvl w:val="0"/>
          <w:numId w:val="0"/>
        </w:numPr>
        <w:spacing w:beforeLines="0" w:afterLines="0" w:line="360" w:lineRule="auto"/>
        <w:ind w:leftChars="0"/>
        <w:jc w:val="both"/>
        <w:rPr>
          <w:rFonts w:hint="default" w:ascii="Times New Roman" w:hAnsi="Times New Roman" w:cs="Times New Roman"/>
          <w:b/>
          <w:bCs/>
          <w:i/>
          <w:iCs/>
          <w:color w:val="000000" w:themeColor="text1"/>
          <w:sz w:val="28"/>
          <w:szCs w:val="28"/>
          <w:lang w:val="en-US"/>
          <w14:textFill>
            <w14:solidFill>
              <w14:schemeClr w14:val="tx1"/>
            </w14:solidFill>
          </w14:textFill>
        </w:rPr>
      </w:pPr>
      <w:r>
        <w:rPr>
          <w:rFonts w:hint="default" w:ascii="Times New Roman" w:hAnsi="Times New Roman" w:cs="Times New Roman"/>
          <w:b/>
          <w:bCs/>
          <w:i/>
          <w:iCs/>
          <w:color w:val="000000" w:themeColor="text1"/>
          <w:sz w:val="28"/>
          <w:szCs w:val="28"/>
          <w:lang w:val="en-US"/>
          <w14:textFill>
            <w14:solidFill>
              <w14:schemeClr w14:val="tx1"/>
            </w14:solidFill>
          </w14:textFill>
        </w:rPr>
        <w:t xml:space="preserve">Sample size, sampling method, study period and eligibility of the participants </w:t>
      </w:r>
    </w:p>
    <w:p>
      <w:pPr>
        <w:numPr>
          <w:ilvl w:val="0"/>
          <w:numId w:val="2"/>
        </w:numPr>
        <w:tabs>
          <w:tab w:val="clear" w:pos="420"/>
        </w:tabs>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The researchers had a clearly-identified target population and study period:</w:t>
      </w:r>
    </w:p>
    <w:p>
      <w:pPr>
        <w:numPr>
          <w:ilvl w:val="0"/>
          <w:numId w:val="3"/>
        </w:numPr>
        <w:spacing w:beforeLines="0" w:afterLines="0" w:line="360" w:lineRule="auto"/>
        <w:ind w:left="84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 xml:space="preserve">which was </w:t>
      </w:r>
      <w:r>
        <w:rPr>
          <w:rFonts w:hint="default" w:ascii="Times New Roman" w:hAnsi="Times New Roman" w:eastAsia="OTNEJMQuadraat" w:cs="Times New Roman"/>
          <w:sz w:val="24"/>
          <w:szCs w:val="24"/>
        </w:rPr>
        <w:t>58 study</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centers between August 25, 2006, and April 17,</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2012 in the United States (41 sites), Canada (7),</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Australia (4), and Europe (6</w:t>
      </w:r>
      <w:r>
        <w:rPr>
          <w:rFonts w:hint="default" w:ascii="Times New Roman" w:hAnsi="Times New Roman" w:eastAsia="OTNEJMQuadraat" w:cs="Times New Roman"/>
          <w:sz w:val="24"/>
          <w:szCs w:val="24"/>
          <w:lang w:val="en-US"/>
        </w:rPr>
        <w:t>).</w:t>
      </w:r>
    </w:p>
    <w:p>
      <w:pPr>
        <w:numPr>
          <w:ilvl w:val="0"/>
          <w:numId w:val="2"/>
        </w:numPr>
        <w:tabs>
          <w:tab w:val="clear" w:pos="420"/>
        </w:tabs>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Besides, they had clearly list of inclusion and exclusion criteria to group participants:</w:t>
      </w:r>
    </w:p>
    <w:p>
      <w:pPr>
        <w:numPr>
          <w:ilvl w:val="0"/>
          <w:numId w:val="4"/>
        </w:numPr>
        <w:spacing w:beforeLines="0" w:afterLines="0" w:line="360" w:lineRule="auto"/>
        <w:ind w:left="840" w:leftChars="0" w:hanging="420" w:firstLineChars="0"/>
        <w:jc w:val="both"/>
        <w:rPr>
          <w:rFonts w:hint="default" w:ascii="Times New Roman" w:hAnsi="Times New Roman" w:cs="Times New Roman"/>
          <w:b/>
          <w:bCs/>
          <w:i/>
          <w:iCs/>
          <w:color w:val="000000" w:themeColor="text1"/>
          <w:sz w:val="24"/>
          <w:szCs w:val="24"/>
          <w:lang w:val="en-US"/>
          <w14:textFill>
            <w14:solidFill>
              <w14:schemeClr w14:val="tx1"/>
            </w14:solidFill>
          </w14:textFill>
        </w:rPr>
      </w:pPr>
      <w:r>
        <w:rPr>
          <w:rFonts w:hint="default" w:ascii="Times New Roman" w:hAnsi="Times New Roman" w:eastAsia="OTNEJMQuadraat" w:cs="Times New Roman"/>
          <w:sz w:val="24"/>
          <w:szCs w:val="24"/>
        </w:rPr>
        <w:t>Eligibility criteria included receipt of intravenous</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t-PA within 3 hours after symptom onset</w:t>
      </w:r>
      <w:r>
        <w:rPr>
          <w:rFonts w:hint="default" w:ascii="Times New Roman" w:hAnsi="Times New Roman" w:eastAsia="OTNEJMQuadraat" w:cs="Times New Roman"/>
          <w:sz w:val="24"/>
          <w:szCs w:val="24"/>
          <w:lang w:val="en-US"/>
        </w:rPr>
        <w:t xml:space="preserve"> and a </w:t>
      </w:r>
      <w:r>
        <w:rPr>
          <w:rFonts w:hint="default" w:ascii="Times New Roman" w:hAnsi="Times New Roman" w:eastAsia="OTNEJMQuadraat" w:cs="Times New Roman"/>
          <w:sz w:val="24"/>
          <w:szCs w:val="24"/>
        </w:rPr>
        <w:t>moderate-to-severe neurologic deficit (defined as</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an NIHSS score ≥10 or, after approval of amendment</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3, a score of 8 to 9 with CT angiographic</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evidence of an occlusion of the first segment of</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the middle cerebral artery [M1], internal carotid</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artery, or basilar artery at institutions where CT</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angiographic imaging at baseline was the standard</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of care for patients with acute stroke).</w:t>
      </w:r>
    </w:p>
    <w:p>
      <w:pPr>
        <w:numPr>
          <w:ilvl w:val="0"/>
          <w:numId w:val="5"/>
        </w:numPr>
        <w:tabs>
          <w:tab w:val="clear" w:pos="420"/>
        </w:tabs>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bCs/>
          <w:i/>
          <w:iCs/>
          <w:color w:val="000000" w:themeColor="text1"/>
          <w:sz w:val="24"/>
          <w:szCs w:val="24"/>
          <w:lang w:val="en-US"/>
          <w14:textFill>
            <w14:solidFill>
              <w14:schemeClr w14:val="tx1"/>
            </w14:solidFill>
          </w14:textFill>
        </w:rPr>
        <w:t>However,</w:t>
      </w: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 xml:space="preserve"> the sampling method of this research is not clearly specified. Simply stated a </w:t>
      </w:r>
      <w:r>
        <w:rPr>
          <w:rFonts w:hint="default" w:ascii="Times New Roman" w:hAnsi="Times New Roman" w:eastAsia="OTNEJMQuadraat" w:cs="Times New Roman"/>
          <w:sz w:val="24"/>
          <w:szCs w:val="24"/>
        </w:rPr>
        <w:t>total of 656 participants underwent randomization</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(434 participants to endovascular therapy</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and 222 to intravenous t-PA alone)</w:t>
      </w:r>
      <w:r>
        <w:rPr>
          <w:rFonts w:hint="default" w:ascii="Times New Roman" w:hAnsi="Times New Roman" w:eastAsia="OTNEJMQuadraat" w:cs="Times New Roman"/>
          <w:sz w:val="24"/>
          <w:szCs w:val="24"/>
          <w:lang w:val="en-US"/>
        </w:rPr>
        <w:t>.</w:t>
      </w:r>
    </w:p>
    <w:p>
      <w:pPr>
        <w:numPr>
          <w:ilvl w:val="0"/>
          <w:numId w:val="0"/>
        </w:numPr>
        <w:spacing w:beforeLines="0" w:afterLines="0" w:line="360" w:lineRule="auto"/>
        <w:ind w:leftChars="0"/>
        <w:jc w:val="both"/>
        <w:rPr>
          <w:rFonts w:hint="default" w:ascii="Times New Roman" w:hAnsi="Times New Roman" w:cs="Times New Roman"/>
          <w:b/>
          <w:bCs/>
          <w:i/>
          <w:iCs/>
          <w:color w:val="000000" w:themeColor="text1"/>
          <w:sz w:val="32"/>
          <w:szCs w:val="32"/>
          <w:lang w:val="en-US"/>
          <w14:textFill>
            <w14:solidFill>
              <w14:schemeClr w14:val="tx1"/>
            </w14:solidFill>
          </w14:textFill>
        </w:rPr>
      </w:pPr>
      <w:r>
        <w:rPr>
          <w:rFonts w:hint="default" w:ascii="Times New Roman" w:hAnsi="Times New Roman" w:cs="Times New Roman"/>
          <w:b/>
          <w:bCs/>
          <w:i/>
          <w:iCs/>
          <w:color w:val="000000" w:themeColor="text1"/>
          <w:sz w:val="32"/>
          <w:szCs w:val="32"/>
          <w:lang w:val="en-US"/>
          <w14:textFill>
            <w14:solidFill>
              <w14:schemeClr w14:val="tx1"/>
            </w14:solidFill>
          </w14:textFill>
        </w:rPr>
        <w:t xml:space="preserve">Data Collection, Analysis And Ethical Consideration </w:t>
      </w:r>
    </w:p>
    <w:p>
      <w:pPr>
        <w:numPr>
          <w:ilvl w:val="0"/>
          <w:numId w:val="5"/>
        </w:numPr>
        <w:tabs>
          <w:tab w:val="clear" w:pos="420"/>
        </w:tabs>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This study well thought-out about the patients’ ethics because it clearly stated as a trial protocol, which is available at (NEJM. Org):</w:t>
      </w:r>
    </w:p>
    <w:p>
      <w:pPr>
        <w:numPr>
          <w:ilvl w:val="0"/>
          <w:numId w:val="6"/>
        </w:numPr>
        <w:spacing w:beforeLines="0" w:afterLines="0" w:line="360" w:lineRule="auto"/>
        <w:ind w:left="840" w:leftChars="0" w:hanging="420" w:firstLineChars="0"/>
        <w:jc w:val="left"/>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eastAsia="OTNEJMQuadraat" w:cs="Times New Roman"/>
          <w:sz w:val="24"/>
          <w:szCs w:val="32"/>
        </w:rPr>
        <w:t>Written</w:t>
      </w:r>
      <w:r>
        <w:rPr>
          <w:rFonts w:hint="default" w:ascii="Times New Roman" w:hAnsi="Times New Roman" w:eastAsia="OTNEJMQuadraat" w:cs="Times New Roman"/>
          <w:sz w:val="24"/>
          <w:szCs w:val="32"/>
          <w:lang w:val="en-US"/>
        </w:rPr>
        <w:t xml:space="preserve"> </w:t>
      </w:r>
      <w:r>
        <w:rPr>
          <w:rFonts w:hint="default" w:ascii="Times New Roman" w:hAnsi="Times New Roman" w:eastAsia="OTNEJMQuadraat" w:cs="Times New Roman"/>
          <w:sz w:val="24"/>
          <w:szCs w:val="32"/>
        </w:rPr>
        <w:t>informed consent was obtained from the patient</w:t>
      </w:r>
      <w:r>
        <w:rPr>
          <w:rFonts w:hint="default" w:ascii="Times New Roman" w:hAnsi="Times New Roman" w:eastAsia="OTNEJMQuadraat" w:cs="Times New Roman"/>
          <w:sz w:val="24"/>
          <w:szCs w:val="32"/>
          <w:lang w:val="en-US"/>
        </w:rPr>
        <w:t xml:space="preserve"> </w:t>
      </w:r>
      <w:r>
        <w:rPr>
          <w:rFonts w:hint="default" w:ascii="Times New Roman" w:hAnsi="Times New Roman" w:eastAsia="OTNEJMQuadraat" w:cs="Times New Roman"/>
          <w:sz w:val="24"/>
          <w:szCs w:val="32"/>
        </w:rPr>
        <w:t>or a legal representative before enrollment.</w:t>
      </w:r>
    </w:p>
    <w:p>
      <w:pPr>
        <w:numPr>
          <w:ilvl w:val="0"/>
          <w:numId w:val="7"/>
        </w:numPr>
        <w:spacing w:beforeLines="0" w:afterLines="0" w:line="360" w:lineRule="auto"/>
        <w:ind w:left="840" w:leftChars="0" w:hanging="420" w:firstLineChars="0"/>
        <w:jc w:val="left"/>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eastAsia="OTNEJMQuadraat" w:cs="Times New Roman"/>
          <w:sz w:val="24"/>
          <w:szCs w:val="24"/>
        </w:rPr>
        <w:t>Disclosure forms provided by the authors are available with</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the full text</w:t>
      </w:r>
      <w:r>
        <w:rPr>
          <w:rFonts w:hint="default" w:ascii="Times New Roman" w:hAnsi="Times New Roman" w:eastAsia="OTNEJMQuadraat" w:cs="Times New Roman"/>
          <w:sz w:val="24"/>
          <w:szCs w:val="24"/>
          <w:lang w:val="en-US"/>
        </w:rPr>
        <w:t>.</w:t>
      </w:r>
    </w:p>
    <w:p>
      <w:pPr>
        <w:numPr>
          <w:ilvl w:val="0"/>
          <w:numId w:val="7"/>
        </w:numPr>
        <w:spacing w:beforeLines="0" w:afterLines="0" w:line="360" w:lineRule="auto"/>
        <w:ind w:left="840" w:leftChars="0" w:hanging="420" w:firstLineChars="0"/>
        <w:jc w:val="left"/>
        <w:rPr>
          <w:rFonts w:hint="default" w:ascii="Times New Roman" w:hAnsi="Times New Roman" w:eastAsia="OTNEJMQuadraat" w:cs="Times New Roman"/>
          <w:sz w:val="24"/>
          <w:szCs w:val="24"/>
        </w:rPr>
      </w:pPr>
      <w:r>
        <w:rPr>
          <w:rFonts w:hint="default" w:ascii="Times New Roman" w:hAnsi="Times New Roman" w:eastAsia="OTNEJMQuadraat" w:cs="Times New Roman"/>
          <w:sz w:val="24"/>
          <w:szCs w:val="24"/>
        </w:rPr>
        <w:t>The design, analysis, and data collection for</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the IMS III trial, as well as the writing of the</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manuscript, were performed by members of the</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executive committee and investigators at the</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study sites</w:t>
      </w:r>
      <w:r>
        <w:rPr>
          <w:rFonts w:hint="default" w:ascii="Times New Roman" w:hAnsi="Times New Roman" w:eastAsia="OTNEJMQuadraat" w:cs="Times New Roman"/>
          <w:sz w:val="24"/>
          <w:szCs w:val="24"/>
          <w:lang w:val="en-US"/>
        </w:rPr>
        <w:t>.</w:t>
      </w:r>
    </w:p>
    <w:p>
      <w:pPr>
        <w:numPr>
          <w:ilvl w:val="0"/>
          <w:numId w:val="7"/>
        </w:numPr>
        <w:spacing w:beforeLines="0" w:afterLines="0" w:line="360" w:lineRule="auto"/>
        <w:ind w:left="840" w:leftChars="0" w:hanging="420" w:firstLineChars="0"/>
        <w:jc w:val="left"/>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eastAsia="OTNEJMQuadraat" w:cs="Times New Roman"/>
          <w:sz w:val="24"/>
          <w:szCs w:val="24"/>
        </w:rPr>
        <w:t>These investigators vouch</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for the accuracy and completeness of the presented</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data and for the fidelity of this report to</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the study protocol</w:t>
      </w:r>
    </w:p>
    <w:p>
      <w:pPr>
        <w:numPr>
          <w:ilvl w:val="0"/>
          <w:numId w:val="0"/>
        </w:numPr>
        <w:spacing w:beforeLines="0" w:afterLines="0" w:line="360" w:lineRule="auto"/>
        <w:ind w:leftChars="0"/>
        <w:jc w:val="both"/>
        <w:rPr>
          <w:rFonts w:hint="default" w:ascii="Times New Roman" w:hAnsi="Times New Roman" w:cs="Times New Roman"/>
          <w:b/>
          <w:bCs/>
          <w:i/>
          <w:iCs/>
          <w:color w:val="000000" w:themeColor="text1"/>
          <w:sz w:val="32"/>
          <w:szCs w:val="32"/>
          <w:lang w:val="en-US"/>
          <w14:textFill>
            <w14:solidFill>
              <w14:schemeClr w14:val="tx1"/>
            </w14:solidFill>
          </w14:textFill>
        </w:rPr>
      </w:pPr>
      <w:r>
        <w:rPr>
          <w:rFonts w:hint="default" w:ascii="Times New Roman" w:hAnsi="Times New Roman" w:cs="Times New Roman"/>
          <w:b/>
          <w:bCs/>
          <w:i/>
          <w:iCs/>
          <w:color w:val="000000" w:themeColor="text1"/>
          <w:sz w:val="24"/>
          <w:szCs w:val="24"/>
          <w:lang w:val="en-US"/>
          <w14:textFill>
            <w14:solidFill>
              <w14:schemeClr w14:val="tx1"/>
            </w14:solidFill>
          </w14:textFill>
        </w:rPr>
        <w:t xml:space="preserve">However, </w:t>
      </w:r>
      <w:r>
        <w:rPr>
          <w:rFonts w:hint="default" w:ascii="Times New Roman" w:hAnsi="Times New Roman" w:cs="Times New Roman"/>
          <w:b w:val="0"/>
          <w:bCs w:val="0"/>
          <w:i/>
          <w:iCs/>
          <w:color w:val="000000" w:themeColor="text1"/>
          <w:sz w:val="24"/>
          <w:szCs w:val="24"/>
          <w:lang w:val="en-US"/>
          <w14:textFill>
            <w14:solidFill>
              <w14:schemeClr w14:val="tx1"/>
            </w14:solidFill>
          </w14:textFill>
        </w:rPr>
        <w:t>t</w:t>
      </w:r>
      <w:r>
        <w:rPr>
          <w:rFonts w:hint="default" w:ascii="Times New Roman" w:hAnsi="Times New Roman" w:eastAsia="OTNEJMQuadraat" w:cs="Times New Roman"/>
          <w:b w:val="0"/>
          <w:bCs w:val="0"/>
          <w:sz w:val="24"/>
          <w:szCs w:val="24"/>
        </w:rPr>
        <w:t>he trial was stopped early because of futility,according to the prespecified rule</w:t>
      </w:r>
      <w:r>
        <w:rPr>
          <w:rFonts w:hint="default" w:ascii="Times New Roman" w:hAnsi="Times New Roman" w:eastAsia="OTNEJMQuadraat" w:cs="Times New Roman"/>
          <w:b w:val="0"/>
          <w:bCs w:val="0"/>
          <w:sz w:val="24"/>
          <w:szCs w:val="24"/>
          <w:lang w:val="en-US"/>
        </w:rPr>
        <w:t xml:space="preserve"> this may lead to loss to follow up during the study period.</w:t>
      </w:r>
    </w:p>
    <w:p>
      <w:pPr>
        <w:numPr>
          <w:ilvl w:val="0"/>
          <w:numId w:val="0"/>
        </w:numPr>
        <w:spacing w:beforeLines="0" w:afterLines="0" w:line="360" w:lineRule="auto"/>
        <w:ind w:leftChars="0"/>
        <w:jc w:val="both"/>
        <w:rPr>
          <w:rFonts w:hint="default" w:ascii="Times New Roman" w:hAnsi="Times New Roman" w:cs="Times New Roman"/>
          <w:b/>
          <w:bCs/>
          <w:i/>
          <w:iCs/>
          <w:color w:val="000000" w:themeColor="text1"/>
          <w:sz w:val="32"/>
          <w:szCs w:val="32"/>
          <w:lang w:val="en-US"/>
          <w14:textFill>
            <w14:solidFill>
              <w14:schemeClr w14:val="tx1"/>
            </w14:solidFill>
          </w14:textFill>
        </w:rPr>
      </w:pPr>
    </w:p>
    <w:p>
      <w:pPr>
        <w:numPr>
          <w:ilvl w:val="0"/>
          <w:numId w:val="0"/>
        </w:numPr>
        <w:spacing w:beforeLines="0" w:afterLines="0" w:line="360" w:lineRule="auto"/>
        <w:ind w:leftChars="0"/>
        <w:jc w:val="both"/>
        <w:rPr>
          <w:rFonts w:hint="default" w:ascii="Times New Roman" w:hAnsi="Times New Roman" w:cs="Times New Roman"/>
          <w:b/>
          <w:bCs/>
          <w:i/>
          <w:iCs/>
          <w:color w:val="000000" w:themeColor="text1"/>
          <w:sz w:val="32"/>
          <w:szCs w:val="32"/>
          <w:lang w:val="en-US"/>
          <w14:textFill>
            <w14:solidFill>
              <w14:schemeClr w14:val="tx1"/>
            </w14:solidFill>
          </w14:textFill>
        </w:rPr>
      </w:pPr>
      <w:r>
        <w:rPr>
          <w:rFonts w:hint="default" w:ascii="Times New Roman" w:hAnsi="Times New Roman" w:cs="Times New Roman"/>
          <w:b/>
          <w:bCs/>
          <w:i/>
          <w:iCs/>
          <w:color w:val="000000" w:themeColor="text1"/>
          <w:sz w:val="32"/>
          <w:szCs w:val="32"/>
          <w:lang w:val="en-US"/>
          <w14:textFill>
            <w14:solidFill>
              <w14:schemeClr w14:val="tx1"/>
            </w14:solidFill>
          </w14:textFill>
        </w:rPr>
        <w:t>Findings/Results Of The Study</w:t>
      </w:r>
    </w:p>
    <w:p>
      <w:pPr>
        <w:numPr>
          <w:ilvl w:val="0"/>
          <w:numId w:val="8"/>
        </w:numPr>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 xml:space="preserve">The results of the study were presented in a suitable manner. </w:t>
      </w:r>
    </w:p>
    <w:p>
      <w:pPr>
        <w:numPr>
          <w:ilvl w:val="0"/>
          <w:numId w:val="8"/>
        </w:numPr>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The main result stated clearly as primary and secondary outcomes:</w:t>
      </w:r>
    </w:p>
    <w:p>
      <w:pPr>
        <w:numPr>
          <w:ilvl w:val="0"/>
          <w:numId w:val="9"/>
        </w:numPr>
        <w:spacing w:beforeLines="0" w:afterLines="0" w:line="360" w:lineRule="auto"/>
        <w:ind w:left="840" w:leftChars="0" w:hanging="420" w:firstLineChars="0"/>
        <w:jc w:val="both"/>
        <w:rPr>
          <w:rFonts w:hint="default" w:ascii="Times New Roman" w:hAnsi="Times New Roman" w:cs="Times New Roman"/>
          <w:b w:val="0"/>
          <w:bCs w:val="0"/>
          <w:i/>
          <w:iCs/>
          <w:color w:val="000000" w:themeColor="text1"/>
          <w:sz w:val="24"/>
          <w:szCs w:val="24"/>
          <w:lang w:val="en-US"/>
          <w14:textFill>
            <w14:solidFill>
              <w14:schemeClr w14:val="tx1"/>
            </w14:solidFill>
          </w14:textFill>
        </w:rPr>
      </w:pPr>
      <w:r>
        <w:rPr>
          <w:rFonts w:hint="default" w:ascii="Times New Roman" w:hAnsi="Times New Roman" w:eastAsia="OTNEJMQuadraat" w:cs="Times New Roman"/>
          <w:sz w:val="24"/>
          <w:szCs w:val="24"/>
        </w:rPr>
        <w:t>There was no</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significant difference between the endovascular</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therapy</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and intravenous t-PA groups in the overall</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proportion of participants with a modified</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Rankin score of 2 or less (40.8% and 38.7%, respectively</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NIHSS score of 20 or more, indicating severe</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stroke (difference of 6.8 percentage points in favor</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of the endovascular-therapy group</w:t>
      </w:r>
      <w:r>
        <w:rPr>
          <w:rFonts w:hint="default" w:ascii="Times New Roman" w:hAnsi="Times New Roman" w:eastAsia="OTNEJMQuadraat" w:cs="Times New Roman"/>
          <w:sz w:val="24"/>
          <w:szCs w:val="24"/>
          <w:lang w:val="en-US"/>
        </w:rPr>
        <w:t xml:space="preserve"> and </w:t>
      </w:r>
      <w:r>
        <w:rPr>
          <w:rFonts w:hint="default" w:ascii="Times New Roman" w:hAnsi="Times New Roman" w:eastAsia="OTNEJMQuadraat" w:cs="Times New Roman"/>
          <w:sz w:val="24"/>
          <w:szCs w:val="24"/>
        </w:rPr>
        <w:t>patients with a score of 8 to 19,</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indicating moderately severe stroke (difference of</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1.0 percentage point in favor of the intravenous</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t-PA group</w:t>
      </w:r>
      <w:r>
        <w:rPr>
          <w:rFonts w:hint="default" w:ascii="Times New Roman" w:hAnsi="Times New Roman" w:eastAsia="OTNEJMQuadraat" w:cs="Times New Roman"/>
          <w:sz w:val="24"/>
          <w:szCs w:val="24"/>
          <w:lang w:val="en-US"/>
        </w:rPr>
        <w:t xml:space="preserve"> as primary out come.</w:t>
      </w:r>
    </w:p>
    <w:p>
      <w:pPr>
        <w:numPr>
          <w:ilvl w:val="0"/>
          <w:numId w:val="9"/>
        </w:numPr>
        <w:spacing w:beforeLines="0" w:afterLines="0" w:line="360" w:lineRule="auto"/>
        <w:ind w:left="840" w:leftChars="0" w:hanging="420" w:firstLineChars="0"/>
        <w:jc w:val="both"/>
        <w:rPr>
          <w:rFonts w:hint="default" w:ascii="Times New Roman" w:hAnsi="Times New Roman" w:cs="Times New Roman"/>
          <w:b w:val="0"/>
          <w:bCs w:val="0"/>
          <w:i/>
          <w:iCs/>
          <w:color w:val="000000" w:themeColor="text1"/>
          <w:sz w:val="24"/>
          <w:szCs w:val="24"/>
          <w:lang w:val="en-US"/>
          <w14:textFill>
            <w14:solidFill>
              <w14:schemeClr w14:val="tx1"/>
            </w14:solidFill>
          </w14:textFill>
        </w:rPr>
      </w:pPr>
      <w:r>
        <w:rPr>
          <w:rFonts w:hint="default" w:ascii="Times New Roman" w:hAnsi="Times New Roman" w:eastAsia="OTNEJMQuadraat" w:cs="Times New Roman"/>
          <w:sz w:val="24"/>
          <w:szCs w:val="24"/>
        </w:rPr>
        <w:t>Predefined secondary analyses showed no significant</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differences among the subgroups.</w:t>
      </w:r>
    </w:p>
    <w:p>
      <w:pPr>
        <w:numPr>
          <w:ilvl w:val="0"/>
          <w:numId w:val="10"/>
        </w:numPr>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Again, the result of this study had been highlighted and clearly presented coherently through tables and graphs.</w:t>
      </w:r>
    </w:p>
    <w:p>
      <w:pPr>
        <w:numPr>
          <w:ilvl w:val="0"/>
          <w:numId w:val="10"/>
        </w:numPr>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bCs/>
          <w:i/>
          <w:iCs/>
          <w:color w:val="000000" w:themeColor="text1"/>
          <w:sz w:val="24"/>
          <w:szCs w:val="24"/>
          <w:lang w:val="en-US"/>
          <w14:textFill>
            <w14:solidFill>
              <w14:schemeClr w14:val="tx1"/>
            </w14:solidFill>
          </w14:textFill>
        </w:rPr>
        <w:t>However,</w:t>
      </w: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 xml:space="preserve"> the result shows that they </w:t>
      </w:r>
      <w:r>
        <w:rPr>
          <w:rFonts w:hint="default" w:ascii="Times New Roman" w:hAnsi="Times New Roman" w:eastAsia="OTNEJMQuadraat" w:cs="Times New Roman"/>
          <w:sz w:val="24"/>
          <w:szCs w:val="24"/>
        </w:rPr>
        <w:t>did not find a</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significant benefit of endovascular therapy in patients</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with severe stroke</w:t>
      </w:r>
      <w:r>
        <w:rPr>
          <w:rFonts w:hint="default" w:ascii="Times New Roman" w:hAnsi="Times New Roman" w:eastAsia="OTNEJMQuadraat" w:cs="Times New Roman"/>
          <w:sz w:val="24"/>
          <w:szCs w:val="24"/>
          <w:lang w:val="en-US"/>
        </w:rPr>
        <w:t>.</w:t>
      </w:r>
    </w:p>
    <w:p>
      <w:pPr>
        <w:numPr>
          <w:ilvl w:val="0"/>
          <w:numId w:val="0"/>
        </w:numPr>
        <w:spacing w:beforeLines="0" w:afterLines="0" w:line="360" w:lineRule="auto"/>
        <w:ind w:leftChars="0"/>
        <w:jc w:val="both"/>
        <w:rPr>
          <w:rFonts w:hint="default" w:ascii="Times New Roman" w:hAnsi="Times New Roman" w:cs="Times New Roman"/>
          <w:b/>
          <w:bCs/>
          <w:i/>
          <w:iCs/>
          <w:color w:val="000000" w:themeColor="text1"/>
          <w:sz w:val="32"/>
          <w:szCs w:val="32"/>
          <w:lang w:val="en-US"/>
          <w14:textFill>
            <w14:solidFill>
              <w14:schemeClr w14:val="tx1"/>
            </w14:solidFill>
          </w14:textFill>
        </w:rPr>
      </w:pPr>
      <w:r>
        <w:rPr>
          <w:rFonts w:hint="default" w:ascii="Times New Roman" w:hAnsi="Times New Roman" w:cs="Times New Roman"/>
          <w:b/>
          <w:bCs/>
          <w:i/>
          <w:iCs/>
          <w:color w:val="000000" w:themeColor="text1"/>
          <w:sz w:val="32"/>
          <w:szCs w:val="32"/>
          <w:lang w:val="en-US"/>
          <w14:textFill>
            <w14:solidFill>
              <w14:schemeClr w14:val="tx1"/>
            </w14:solidFill>
          </w14:textFill>
        </w:rPr>
        <w:t>Analysis/Discussion</w:t>
      </w:r>
    </w:p>
    <w:p>
      <w:pPr>
        <w:numPr>
          <w:ilvl w:val="0"/>
          <w:numId w:val="10"/>
        </w:numPr>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The discussion of this study is balanced with its analysis.</w:t>
      </w:r>
    </w:p>
    <w:p>
      <w:pPr>
        <w:numPr>
          <w:ilvl w:val="0"/>
          <w:numId w:val="10"/>
        </w:numPr>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 xml:space="preserve">It clearly refer back to points raised in the introduction:  </w:t>
      </w:r>
    </w:p>
    <w:p>
      <w:pPr>
        <w:numPr>
          <w:ilvl w:val="0"/>
          <w:numId w:val="11"/>
        </w:numPr>
        <w:spacing w:beforeLines="0" w:afterLines="0" w:line="360" w:lineRule="auto"/>
        <w:ind w:left="840" w:leftChars="0" w:hanging="420" w:firstLineChars="0"/>
        <w:jc w:val="both"/>
        <w:rPr>
          <w:rFonts w:hint="default" w:ascii="Times New Roman" w:hAnsi="Times New Roman" w:eastAsia="OTNEJMQuadraat" w:cs="Times New Roman"/>
          <w:color w:val="000000" w:themeColor="text1"/>
          <w:sz w:val="24"/>
          <w:szCs w:val="24"/>
          <w:lang w:val="en-US"/>
          <w14:textFill>
            <w14:solidFill>
              <w14:schemeClr w14:val="tx1"/>
            </w14:solidFill>
          </w14:textFill>
        </w:rPr>
      </w:pPr>
      <w:r>
        <w:rPr>
          <w:rFonts w:hint="default" w:ascii="Times New Roman" w:hAnsi="Times New Roman" w:eastAsia="OTNEJMQuadraat" w:cs="Times New Roman"/>
          <w:color w:val="000000" w:themeColor="text1"/>
          <w:sz w:val="24"/>
          <w:szCs w:val="24"/>
          <w14:textFill>
            <w14:solidFill>
              <w14:schemeClr w14:val="tx1"/>
            </w14:solidFill>
          </w14:textFill>
        </w:rPr>
        <w:t>Although an earlier time to endovascular therapy</w:t>
      </w:r>
      <w:r>
        <w:rPr>
          <w:rFonts w:hint="default" w:ascii="Times New Roman" w:hAnsi="Times New Roman" w:eastAsia="OTNEJMQuadraat" w:cs="Times New Roman"/>
          <w:color w:val="000000" w:themeColor="text1"/>
          <w:sz w:val="24"/>
          <w:szCs w:val="24"/>
          <w:lang w:val="en-US"/>
          <w14:textFill>
            <w14:solidFill>
              <w14:schemeClr w14:val="tx1"/>
            </w14:solidFill>
          </w14:textFill>
        </w:rPr>
        <w:t xml:space="preserve"> </w:t>
      </w:r>
      <w:r>
        <w:rPr>
          <w:rFonts w:hint="default" w:ascii="Times New Roman" w:hAnsi="Times New Roman" w:eastAsia="OTNEJMQuadraat" w:cs="Times New Roman"/>
          <w:color w:val="000000" w:themeColor="text1"/>
          <w:sz w:val="24"/>
          <w:szCs w:val="24"/>
          <w14:textFill>
            <w14:solidFill>
              <w14:schemeClr w14:val="tx1"/>
            </w14:solidFill>
          </w14:textFill>
        </w:rPr>
        <w:t>was hypothesized to be associated with greater</w:t>
      </w:r>
      <w:r>
        <w:rPr>
          <w:rFonts w:hint="default" w:ascii="Times New Roman" w:hAnsi="Times New Roman" w:eastAsia="OTNEJMQuadraat" w:cs="Times New Roman"/>
          <w:color w:val="000000" w:themeColor="text1"/>
          <w:sz w:val="24"/>
          <w:szCs w:val="24"/>
          <w:lang w:val="en-US"/>
          <w14:textFill>
            <w14:solidFill>
              <w14:schemeClr w14:val="tx1"/>
            </w14:solidFill>
          </w14:textFill>
        </w:rPr>
        <w:t xml:space="preserve"> </w:t>
      </w:r>
      <w:r>
        <w:rPr>
          <w:rFonts w:hint="default" w:ascii="Times New Roman" w:hAnsi="Times New Roman" w:eastAsia="OTNEJMQuadraat" w:cs="Times New Roman"/>
          <w:color w:val="000000" w:themeColor="text1"/>
          <w:sz w:val="24"/>
          <w:szCs w:val="24"/>
          <w14:textFill>
            <w14:solidFill>
              <w14:schemeClr w14:val="tx1"/>
            </w14:solidFill>
          </w14:textFill>
        </w:rPr>
        <w:t>benefit, the results of relevant prespecified subgroup</w:t>
      </w:r>
      <w:r>
        <w:rPr>
          <w:rFonts w:hint="default" w:ascii="Times New Roman" w:hAnsi="Times New Roman" w:eastAsia="OTNEJMQuadraat" w:cs="Times New Roman"/>
          <w:color w:val="000000" w:themeColor="text1"/>
          <w:sz w:val="24"/>
          <w:szCs w:val="24"/>
          <w:lang w:val="en-US"/>
          <w14:textFill>
            <w14:solidFill>
              <w14:schemeClr w14:val="tx1"/>
            </w14:solidFill>
          </w14:textFill>
        </w:rPr>
        <w:t xml:space="preserve"> </w:t>
      </w:r>
      <w:r>
        <w:rPr>
          <w:rFonts w:hint="default" w:ascii="Times New Roman" w:hAnsi="Times New Roman" w:eastAsia="OTNEJMQuadraat" w:cs="Times New Roman"/>
          <w:color w:val="000000" w:themeColor="text1"/>
          <w:sz w:val="24"/>
          <w:szCs w:val="24"/>
          <w14:textFill>
            <w14:solidFill>
              <w14:schemeClr w14:val="tx1"/>
            </w14:solidFill>
          </w14:textFill>
        </w:rPr>
        <w:t>analyses were not significant.</w:t>
      </w:r>
    </w:p>
    <w:p>
      <w:pPr>
        <w:numPr>
          <w:ilvl w:val="0"/>
          <w:numId w:val="12"/>
        </w:numPr>
        <w:tabs>
          <w:tab w:val="clear" w:pos="420"/>
        </w:tabs>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The limitation and the strength of study clearly stated:</w:t>
      </w:r>
    </w:p>
    <w:p>
      <w:pPr>
        <w:numPr>
          <w:ilvl w:val="0"/>
          <w:numId w:val="13"/>
        </w:numPr>
        <w:spacing w:beforeLines="0" w:afterLines="0" w:line="360" w:lineRule="auto"/>
        <w:ind w:left="84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eastAsia="OTNEJMQuadraat" w:cs="Times New Roman"/>
          <w:sz w:val="24"/>
          <w:szCs w:val="24"/>
        </w:rPr>
        <w:t>one limitation of  trial is</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that it did not compare the efficacy of the new</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stent retrievers with that of intravenous t-PA</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 xml:space="preserve">alone. However, </w:t>
      </w:r>
      <w:r>
        <w:rPr>
          <w:rFonts w:hint="default" w:ascii="Times New Roman" w:hAnsi="Times New Roman" w:eastAsia="OTNEJMQuadraat" w:cs="Times New Roman"/>
          <w:sz w:val="24"/>
          <w:szCs w:val="24"/>
          <w:lang w:val="en-US"/>
        </w:rPr>
        <w:t>the</w:t>
      </w:r>
      <w:r>
        <w:rPr>
          <w:rFonts w:hint="default" w:ascii="Times New Roman" w:hAnsi="Times New Roman" w:eastAsia="OTNEJMQuadraat" w:cs="Times New Roman"/>
          <w:sz w:val="24"/>
          <w:szCs w:val="24"/>
        </w:rPr>
        <w:t xml:space="preserve"> study highlights the finding</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that improved reperfusion is not a guarantee of</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clinical efficacy.</w:t>
      </w:r>
    </w:p>
    <w:p>
      <w:pPr>
        <w:numPr>
          <w:ilvl w:val="0"/>
          <w:numId w:val="12"/>
        </w:numPr>
        <w:tabs>
          <w:tab w:val="clear" w:pos="420"/>
        </w:tabs>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eastAsia="OTNEJMQuadraat" w:cs="Times New Roman"/>
          <w:color w:val="000000" w:themeColor="text1"/>
          <w:sz w:val="24"/>
          <w:szCs w:val="24"/>
          <w:lang w:val="en-US"/>
          <w14:textFill>
            <w14:solidFill>
              <w14:schemeClr w14:val="tx1"/>
            </w14:solidFill>
          </w14:textFill>
        </w:rPr>
        <w:t xml:space="preserve">Finally, </w:t>
      </w: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the discussion consistently relates the key findings to research's discussed earlier.</w:t>
      </w:r>
    </w:p>
    <w:p>
      <w:pPr>
        <w:numPr>
          <w:ilvl w:val="0"/>
          <w:numId w:val="0"/>
        </w:numPr>
        <w:spacing w:beforeLines="0" w:afterLines="0" w:line="360" w:lineRule="auto"/>
        <w:ind w:leftChars="0"/>
        <w:jc w:val="both"/>
        <w:rPr>
          <w:rFonts w:hint="default" w:ascii="Times New Roman" w:hAnsi="Times New Roman" w:cs="Times New Roman"/>
          <w:b/>
          <w:bCs/>
          <w:i/>
          <w:iCs/>
          <w:color w:val="000000" w:themeColor="text1"/>
          <w:sz w:val="32"/>
          <w:szCs w:val="32"/>
          <w:lang w:val="en-US"/>
          <w14:textFill>
            <w14:solidFill>
              <w14:schemeClr w14:val="tx1"/>
            </w14:solidFill>
          </w14:textFill>
        </w:rPr>
      </w:pPr>
      <w:r>
        <w:rPr>
          <w:rFonts w:hint="default" w:ascii="Times New Roman" w:hAnsi="Times New Roman" w:cs="Times New Roman"/>
          <w:b/>
          <w:bCs/>
          <w:i/>
          <w:iCs/>
          <w:color w:val="000000" w:themeColor="text1"/>
          <w:sz w:val="32"/>
          <w:szCs w:val="32"/>
          <w:lang w:val="en-US"/>
          <w14:textFill>
            <w14:solidFill>
              <w14:schemeClr w14:val="tx1"/>
            </w14:solidFill>
          </w14:textFill>
        </w:rPr>
        <w:t xml:space="preserve">Conclusion And Recommendation </w:t>
      </w:r>
    </w:p>
    <w:p>
      <w:pPr>
        <w:numPr>
          <w:ilvl w:val="0"/>
          <w:numId w:val="12"/>
        </w:numPr>
        <w:tabs>
          <w:tab w:val="clear" w:pos="420"/>
        </w:tabs>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This research didn’t sums up as good as possible since they show the study’s whole content and what was most useful and interesting about the research they simply said:</w:t>
      </w:r>
    </w:p>
    <w:p>
      <w:pPr>
        <w:numPr>
          <w:ilvl w:val="0"/>
          <w:numId w:val="14"/>
        </w:numPr>
        <w:spacing w:beforeLines="0" w:afterLines="0" w:line="360" w:lineRule="auto"/>
        <w:ind w:left="84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eastAsia="OTNEJMQuadraat" w:cs="Times New Roman"/>
          <w:sz w:val="24"/>
          <w:szCs w:val="24"/>
        </w:rPr>
        <w:t>The IMS III trial of</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endovascular therapy for acute ischemic stroke</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address the promise and limitations of endovascular</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 xml:space="preserve">therapy. </w:t>
      </w:r>
    </w:p>
    <w:p>
      <w:pPr>
        <w:numPr>
          <w:ilvl w:val="0"/>
          <w:numId w:val="15"/>
        </w:numPr>
        <w:tabs>
          <w:tab w:val="clear" w:pos="420"/>
        </w:tabs>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eastAsia="OTNEJMQuadraat" w:cs="Times New Roman"/>
          <w:sz w:val="24"/>
          <w:szCs w:val="24"/>
          <w:lang w:val="en-US"/>
        </w:rPr>
        <w:t>The study clearly stated a recommendation the ways in which current research could be improved:</w:t>
      </w:r>
    </w:p>
    <w:p>
      <w:pPr>
        <w:numPr>
          <w:ilvl w:val="0"/>
          <w:numId w:val="14"/>
        </w:numPr>
        <w:spacing w:beforeLines="0" w:afterLines="0" w:line="360" w:lineRule="auto"/>
        <w:ind w:left="84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eastAsia="OTNEJMQuadraat" w:cs="Times New Roman"/>
          <w:sz w:val="24"/>
          <w:szCs w:val="24"/>
        </w:rPr>
        <w:t>The use of</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randomization in ongoing</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and future stroke trials, rather than the</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treatment of eligible patients with endovascular</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therapy outside any trial, and minimization of</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the time to treatment will be essential for assessing</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the potential benefit of endovascular</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therapy for acute ischemic stroke.</w:t>
      </w:r>
    </w:p>
    <w:p>
      <w:pPr>
        <w:numPr>
          <w:ilvl w:val="0"/>
          <w:numId w:val="16"/>
        </w:numPr>
        <w:tabs>
          <w:tab w:val="clear" w:pos="420"/>
        </w:tabs>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Besides, the gap in the research were summarized and outline the implication of the study for further researches.</w:t>
      </w:r>
    </w:p>
    <w:p>
      <w:pPr>
        <w:numPr>
          <w:ilvl w:val="0"/>
          <w:numId w:val="16"/>
        </w:numPr>
        <w:tabs>
          <w:tab w:val="clear" w:pos="420"/>
        </w:tabs>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Generally, this study is very relevant to health professionals and as a large input to the pharmacy profession specifically.</w:t>
      </w:r>
    </w:p>
    <w:p>
      <w:pPr>
        <w:numPr>
          <w:ilvl w:val="0"/>
          <w:numId w:val="0"/>
        </w:numPr>
        <w:spacing w:beforeLines="0" w:afterLines="0" w:line="360" w:lineRule="auto"/>
        <w:ind w:leftChars="0"/>
        <w:jc w:val="both"/>
        <w:rPr>
          <w:rFonts w:hint="default" w:ascii="Times New Roman" w:hAnsi="Times New Roman" w:cs="Times New Roman"/>
          <w:b/>
          <w:bCs/>
          <w:i/>
          <w:iCs/>
          <w:color w:val="000000" w:themeColor="text1"/>
          <w:sz w:val="32"/>
          <w:szCs w:val="32"/>
          <w:lang w:val="en-US"/>
          <w14:textFill>
            <w14:solidFill>
              <w14:schemeClr w14:val="tx1"/>
            </w14:solidFill>
          </w14:textFill>
        </w:rPr>
      </w:pPr>
      <w:r>
        <w:rPr>
          <w:rFonts w:hint="default" w:ascii="Times New Roman" w:hAnsi="Times New Roman" w:cs="Times New Roman"/>
          <w:b/>
          <w:bCs/>
          <w:i/>
          <w:iCs/>
          <w:color w:val="000000" w:themeColor="text1"/>
          <w:sz w:val="32"/>
          <w:szCs w:val="32"/>
          <w:lang w:val="en-US"/>
          <w14:textFill>
            <w14:solidFill>
              <w14:schemeClr w14:val="tx1"/>
            </w14:solidFill>
          </w14:textFill>
        </w:rPr>
        <w:t>Reference They Used</w:t>
      </w:r>
    </w:p>
    <w:p>
      <w:pPr>
        <w:numPr>
          <w:ilvl w:val="0"/>
          <w:numId w:val="16"/>
        </w:numPr>
        <w:tabs>
          <w:tab w:val="clear" w:pos="420"/>
        </w:tabs>
        <w:spacing w:beforeLines="0" w:afterLines="0" w:line="360" w:lineRule="auto"/>
        <w:ind w:left="420" w:leftChars="0" w:hanging="420" w:firstLineChars="0"/>
        <w:jc w:val="both"/>
        <w:rPr>
          <w:rFonts w:hint="default" w:ascii="Times New Roman" w:hAnsi="Times New Roman" w:cs="Times New Roman"/>
          <w:b/>
          <w:bCs/>
          <w:i/>
          <w:iCs/>
          <w:color w:val="000000" w:themeColor="text1"/>
          <w:sz w:val="32"/>
          <w:szCs w:val="32"/>
          <w:lang w:val="en-US"/>
          <w14:textFill>
            <w14:solidFill>
              <w14:schemeClr w14:val="tx1"/>
            </w14:solidFill>
          </w14:textFill>
        </w:rPr>
      </w:pP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It is Vancouver method of referencing which is most common in a myriad of publications and got an acceptability from most publisher institutions.</w:t>
      </w:r>
      <w:r>
        <w:rPr>
          <w:rFonts w:hint="default" w:ascii="Times New Roman" w:hAnsi="Times New Roman" w:cs="Times New Roman"/>
          <w:b/>
          <w:bCs/>
          <w:i/>
          <w:iCs/>
          <w:color w:val="000000" w:themeColor="text1"/>
          <w:sz w:val="32"/>
          <w:szCs w:val="32"/>
          <w:lang w:val="en-US"/>
          <w14:textFill>
            <w14:solidFill>
              <w14:schemeClr w14:val="tx1"/>
            </w14:solidFill>
          </w14:textFill>
        </w:rPr>
        <w:t xml:space="preserve"> </w:t>
      </w:r>
    </w:p>
    <w:p>
      <w:pPr>
        <w:numPr>
          <w:ilvl w:val="0"/>
          <w:numId w:val="0"/>
        </w:numPr>
        <w:spacing w:beforeLines="0" w:afterLines="0" w:line="360" w:lineRule="auto"/>
        <w:ind w:leftChars="0"/>
        <w:jc w:val="both"/>
        <w:rPr>
          <w:rFonts w:hint="default" w:ascii="Times New Roman" w:hAnsi="Times New Roman" w:cs="Times New Roman"/>
          <w:b/>
          <w:bCs/>
          <w:i/>
          <w:iCs/>
          <w:color w:val="000000" w:themeColor="text1"/>
          <w:sz w:val="32"/>
          <w:szCs w:val="32"/>
          <w:lang w:val="en-US"/>
          <w14:textFill>
            <w14:solidFill>
              <w14:schemeClr w14:val="tx1"/>
            </w14:solidFill>
          </w14:textFill>
        </w:rPr>
      </w:pPr>
    </w:p>
    <w:p>
      <w:pPr>
        <w:numPr>
          <w:ilvl w:val="0"/>
          <w:numId w:val="0"/>
        </w:numPr>
        <w:spacing w:beforeLines="0" w:afterLines="0" w:line="360" w:lineRule="auto"/>
        <w:ind w:leftChars="0"/>
        <w:jc w:val="both"/>
        <w:rPr>
          <w:rFonts w:hint="default" w:ascii="Times New Roman" w:hAnsi="Times New Roman" w:cs="Times New Roman"/>
          <w:b/>
          <w:bCs/>
          <w:i/>
          <w:iCs/>
          <w:color w:val="000000" w:themeColor="text1"/>
          <w:sz w:val="32"/>
          <w:szCs w:val="32"/>
          <w:lang w:val="en-US"/>
          <w14:textFill>
            <w14:solidFill>
              <w14:schemeClr w14:val="tx1"/>
            </w14:solidFill>
          </w14:textFill>
        </w:rPr>
      </w:pPr>
      <w:r>
        <w:rPr>
          <w:rFonts w:hint="default" w:ascii="Times New Roman" w:hAnsi="Times New Roman" w:cs="Times New Roman"/>
          <w:b/>
          <w:bCs/>
          <w:i/>
          <w:iCs/>
          <w:color w:val="000000" w:themeColor="text1"/>
          <w:sz w:val="32"/>
          <w:szCs w:val="32"/>
          <w:lang w:val="en-US"/>
          <w14:textFill>
            <w14:solidFill>
              <w14:schemeClr w14:val="tx1"/>
            </w14:solidFill>
          </w14:textFill>
        </w:rPr>
        <w:t>Is it PICO?</w:t>
      </w:r>
    </w:p>
    <w:p>
      <w:pPr>
        <w:numPr>
          <w:ilvl w:val="0"/>
          <w:numId w:val="16"/>
        </w:numPr>
        <w:tabs>
          <w:tab w:val="clear" w:pos="420"/>
        </w:tabs>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 xml:space="preserve">This research give attention to PICO under consideration as </w:t>
      </w:r>
    </w:p>
    <w:p>
      <w:pPr>
        <w:numPr>
          <w:ilvl w:val="0"/>
          <w:numId w:val="17"/>
        </w:numPr>
        <w:spacing w:beforeLines="0" w:afterLines="0" w:line="360" w:lineRule="auto"/>
        <w:ind w:left="84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 xml:space="preserve">A </w:t>
      </w:r>
      <w:r>
        <w:rPr>
          <w:rFonts w:hint="default" w:ascii="Times New Roman" w:hAnsi="Times New Roman" w:cs="Times New Roman"/>
          <w:b/>
          <w:bCs/>
          <w:i w:val="0"/>
          <w:iCs w:val="0"/>
          <w:color w:val="000000" w:themeColor="text1"/>
          <w:sz w:val="24"/>
          <w:szCs w:val="24"/>
          <w:lang w:val="en-US"/>
          <w14:textFill>
            <w14:solidFill>
              <w14:schemeClr w14:val="tx1"/>
            </w14:solidFill>
          </w14:textFill>
        </w:rPr>
        <w:t xml:space="preserve">Problem </w:t>
      </w:r>
      <w:r>
        <w:rPr>
          <w:rFonts w:hint="default" w:ascii="Times New Roman" w:hAnsi="Times New Roman" w:eastAsia="OTNEJMQuadraat" w:cs="Times New Roman"/>
          <w:sz w:val="24"/>
          <w:szCs w:val="24"/>
        </w:rPr>
        <w:t>of</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intravenous</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t-PA</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include</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dependence on available serum</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plasminogen, the resistance of an old or large</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thrombus to fibrinolysis, and the risks of systemic</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and cerebral hemorrhage</w:t>
      </w:r>
      <w:r>
        <w:rPr>
          <w:rFonts w:hint="default" w:ascii="Times New Roman" w:hAnsi="Times New Roman" w:eastAsia="OTNEJMQuadraat" w:cs="Times New Roman"/>
          <w:sz w:val="24"/>
          <w:szCs w:val="24"/>
          <w:lang w:val="en-US"/>
        </w:rPr>
        <w:t>.</w:t>
      </w:r>
    </w:p>
    <w:p>
      <w:pPr>
        <w:numPr>
          <w:ilvl w:val="0"/>
          <w:numId w:val="17"/>
        </w:numPr>
        <w:spacing w:beforeLines="0" w:afterLines="0" w:line="360" w:lineRule="auto"/>
        <w:ind w:left="84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Appropriate and clearly stated treatment strategy (</w:t>
      </w:r>
      <w:r>
        <w:rPr>
          <w:rFonts w:hint="default" w:ascii="Times New Roman" w:hAnsi="Times New Roman" w:cs="Times New Roman"/>
          <w:b/>
          <w:bCs/>
          <w:i w:val="0"/>
          <w:iCs w:val="0"/>
          <w:color w:val="000000" w:themeColor="text1"/>
          <w:sz w:val="24"/>
          <w:szCs w:val="24"/>
          <w:lang w:val="en-US"/>
          <w14:textFill>
            <w14:solidFill>
              <w14:schemeClr w14:val="tx1"/>
            </w14:solidFill>
          </w14:textFill>
        </w:rPr>
        <w:t>Intervention</w:t>
      </w: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 and</w:t>
      </w:r>
    </w:p>
    <w:p>
      <w:pPr>
        <w:numPr>
          <w:ilvl w:val="0"/>
          <w:numId w:val="17"/>
        </w:numPr>
        <w:spacing w:beforeLines="0" w:afterLines="0" w:line="360" w:lineRule="auto"/>
        <w:ind w:left="84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 xml:space="preserve">A suitable control or alternative </w:t>
      </w:r>
      <w:r>
        <w:rPr>
          <w:rFonts w:hint="default" w:ascii="Times New Roman" w:hAnsi="Times New Roman" w:cs="Times New Roman"/>
          <w:b/>
          <w:bCs/>
          <w:i w:val="0"/>
          <w:iCs w:val="0"/>
          <w:color w:val="000000" w:themeColor="text1"/>
          <w:sz w:val="24"/>
          <w:szCs w:val="24"/>
          <w:lang w:val="en-US"/>
          <w14:textFill>
            <w14:solidFill>
              <w14:schemeClr w14:val="tx1"/>
            </w14:solidFill>
          </w14:textFill>
        </w:rPr>
        <w:t>Comparison</w:t>
      </w: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 xml:space="preserve"> between </w:t>
      </w:r>
      <w:r>
        <w:rPr>
          <w:rFonts w:hint="default" w:ascii="Times New Roman" w:hAnsi="Times New Roman" w:eastAsia="OTNEJMQuadraatSmallCap" w:cs="Times New Roman"/>
          <w:sz w:val="24"/>
          <w:szCs w:val="24"/>
        </w:rPr>
        <w:t xml:space="preserve">Endovascular Therapy after </w:t>
      </w:r>
      <w:r>
        <w:rPr>
          <w:rFonts w:hint="default" w:ascii="Times New Roman" w:hAnsi="Times New Roman" w:eastAsia="OTNEJMQuadraat" w:cs="Times New Roman"/>
          <w:sz w:val="24"/>
          <w:szCs w:val="24"/>
        </w:rPr>
        <w:t>t</w:t>
      </w:r>
      <w:r>
        <w:rPr>
          <w:rFonts w:hint="default" w:ascii="Times New Roman" w:hAnsi="Times New Roman" w:eastAsia="OTNEJMQuadraatSmallCap" w:cs="Times New Roman"/>
          <w:sz w:val="24"/>
          <w:szCs w:val="24"/>
        </w:rPr>
        <w:t xml:space="preserve">-PA vs. </w:t>
      </w:r>
      <w:r>
        <w:rPr>
          <w:rFonts w:hint="default" w:ascii="Times New Roman" w:hAnsi="Times New Roman" w:eastAsia="OTNEJMQuadraat" w:cs="Times New Roman"/>
          <w:sz w:val="24"/>
          <w:szCs w:val="24"/>
        </w:rPr>
        <w:t>t</w:t>
      </w:r>
      <w:r>
        <w:rPr>
          <w:rFonts w:hint="default" w:ascii="Times New Roman" w:hAnsi="Times New Roman" w:eastAsia="OTNEJMQuadraatSmallCap" w:cs="Times New Roman"/>
          <w:sz w:val="24"/>
          <w:szCs w:val="24"/>
        </w:rPr>
        <w:t>-PA Alone</w:t>
      </w:r>
      <w:r>
        <w:rPr>
          <w:rFonts w:hint="default" w:ascii="Times New Roman" w:hAnsi="Times New Roman" w:eastAsia="OTNEJMQuadraatSmallCap" w:cs="Times New Roman"/>
          <w:sz w:val="24"/>
          <w:szCs w:val="24"/>
          <w:lang w:val="en-US"/>
        </w:rPr>
        <w:t>.</w:t>
      </w:r>
    </w:p>
    <w:p>
      <w:pPr>
        <w:numPr>
          <w:ilvl w:val="0"/>
          <w:numId w:val="18"/>
        </w:numPr>
        <w:tabs>
          <w:tab w:val="clear" w:pos="420"/>
        </w:tabs>
        <w:spacing w:beforeLines="0" w:afterLines="0" w:line="360" w:lineRule="auto"/>
        <w:ind w:left="42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But, the desired results or patient related consequences haven’t been identified (</w:t>
      </w:r>
      <w:r>
        <w:rPr>
          <w:rFonts w:hint="default" w:ascii="Times New Roman" w:hAnsi="Times New Roman" w:cs="Times New Roman"/>
          <w:b/>
          <w:bCs/>
          <w:i w:val="0"/>
          <w:iCs w:val="0"/>
          <w:color w:val="000000" w:themeColor="text1"/>
          <w:sz w:val="24"/>
          <w:szCs w:val="24"/>
          <w:lang w:val="en-US"/>
          <w14:textFill>
            <w14:solidFill>
              <w14:schemeClr w14:val="tx1"/>
            </w14:solidFill>
          </w14:textFill>
        </w:rPr>
        <w:t>Outcomes</w:t>
      </w:r>
      <w:r>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t>)</w:t>
      </w:r>
    </w:p>
    <w:p>
      <w:pPr>
        <w:numPr>
          <w:ilvl w:val="0"/>
          <w:numId w:val="14"/>
        </w:numPr>
        <w:spacing w:beforeLines="0" w:afterLines="0" w:line="360" w:lineRule="auto"/>
        <w:ind w:left="840" w:leftChars="0" w:hanging="420" w:firstLine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r>
        <w:rPr>
          <w:rFonts w:hint="default" w:ascii="Times New Roman" w:hAnsi="Times New Roman" w:eastAsia="OTNEJMQuadraat" w:cs="Times New Roman"/>
          <w:sz w:val="24"/>
          <w:szCs w:val="24"/>
          <w:lang w:val="en-US"/>
        </w:rPr>
        <w:t>Simply they said t</w:t>
      </w:r>
      <w:r>
        <w:rPr>
          <w:rFonts w:hint="default" w:ascii="Times New Roman" w:hAnsi="Times New Roman" w:eastAsia="OTNEJMQuadraat" w:cs="Times New Roman"/>
          <w:sz w:val="24"/>
          <w:szCs w:val="24"/>
        </w:rPr>
        <w:t>he IMS III trial of</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endovascular therapy for acute ischemic stroke</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address the promise and limitations of endovascular</w:t>
      </w:r>
      <w:r>
        <w:rPr>
          <w:rFonts w:hint="default" w:ascii="Times New Roman" w:hAnsi="Times New Roman" w:eastAsia="OTNEJMQuadraat" w:cs="Times New Roman"/>
          <w:sz w:val="24"/>
          <w:szCs w:val="24"/>
          <w:lang w:val="en-US"/>
        </w:rPr>
        <w:t xml:space="preserve"> </w:t>
      </w:r>
      <w:r>
        <w:rPr>
          <w:rFonts w:hint="default" w:ascii="Times New Roman" w:hAnsi="Times New Roman" w:eastAsia="OTNEJMQuadraat" w:cs="Times New Roman"/>
          <w:sz w:val="24"/>
          <w:szCs w:val="24"/>
        </w:rPr>
        <w:t xml:space="preserve">therapy. </w:t>
      </w:r>
    </w:p>
    <w:p>
      <w:pPr>
        <w:numPr>
          <w:ilvl w:val="0"/>
          <w:numId w:val="0"/>
        </w:numPr>
        <w:spacing w:beforeLines="0" w:afterLines="0" w:line="360" w:lineRule="auto"/>
        <w:ind w:leftChars="0"/>
        <w:jc w:val="both"/>
        <w:rPr>
          <w:rFonts w:hint="default" w:ascii="Times New Roman" w:hAnsi="Times New Roman" w:cs="Times New Roman"/>
          <w:b w:val="0"/>
          <w:bCs w:val="0"/>
          <w:i w:val="0"/>
          <w:iCs w:val="0"/>
          <w:color w:val="000000" w:themeColor="text1"/>
          <w:sz w:val="24"/>
          <w:szCs w:val="24"/>
          <w:lang w:val="en-US"/>
          <w14:textFill>
            <w14:solidFill>
              <w14:schemeClr w14:val="tx1"/>
            </w14:solidFill>
          </w14:textFill>
        </w:rPr>
      </w:pPr>
    </w:p>
    <w:sectPr>
      <w:footerReference r:id="rId4" w:type="default"/>
      <w:pgSz w:w="11906" w:h="16838"/>
      <w:pgMar w:top="1440" w:right="1800" w:bottom="1440" w:left="1800" w:header="720" w:footer="720" w:gutter="0"/>
      <w:pgNumType w:fmt="decimal" w:start="1"/>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00"/>
    <w:family w:val="swiss"/>
    <w:pitch w:val="default"/>
    <w:sig w:usb0="E00002FF" w:usb1="4000ACFF" w:usb2="00000001" w:usb3="00000000" w:csb0="2000019F" w:csb1="00000000"/>
  </w:font>
  <w:font w:name="OTNEJMQuadraat">
    <w:altName w:val="SimSun"/>
    <w:panose1 w:val="00000000000000000000"/>
    <w:charset w:val="86"/>
    <w:family w:val="roman"/>
    <w:pitch w:val="default"/>
    <w:sig w:usb0="00000000" w:usb1="00000000" w:usb2="00000000" w:usb3="00000000" w:csb0="00040000" w:csb1="00000000"/>
  </w:font>
  <w:font w:name="OTNEJMQuadraatSmallCap">
    <w:altName w:val="RomanS"/>
    <w:panose1 w:val="00000000000000000000"/>
    <w:charset w:val="A3"/>
    <w:family w:val="roman"/>
    <w:pitch w:val="default"/>
    <w:sig w:usb0="00000000" w:usb1="00000000" w:usb2="00000000" w:usb3="00000000" w:csb0="000001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left"/>
      <w:rPr>
        <w:rFonts w:hint="default" w:ascii="Times New Roman" w:hAnsi="Times New Roman" w:cs="Times New Roman"/>
        <w:b/>
        <w:bCs/>
        <w:sz w:val="28"/>
        <w:szCs w:val="28"/>
        <w:lang w:val="en-US"/>
      </w:rPr>
    </w:pPr>
    <w:r>
      <w:rPr>
        <w:rFonts w:hint="default" w:ascii="Times New Roman" w:hAnsi="Times New Roman" w:cs="Times New Roman"/>
        <w:b/>
        <w:bCs/>
        <w:sz w:val="28"/>
        <w:szCs w:val="28"/>
        <w:lang w:val="en-US"/>
      </w:rPr>
      <w:t>Literature Evaluation by Selamawit Mengstu, Adigrat University,  Department of Pharmacy                 ID No: 1534/07</w:t>
    </w:r>
  </w:p>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lang w:val="en-US"/>
                            </w:rPr>
                          </w:pPr>
                          <w:r>
                            <w:rPr>
                              <w:lang w:val="en-US"/>
                            </w:rPr>
                            <w:fldChar w:fldCharType="begin"/>
                          </w:r>
                          <w:r>
                            <w:rPr>
                              <w:lang w:val="en-US"/>
                            </w:rPr>
                            <w:instrText xml:space="preserve"> PAGE  \* MERGEFORMAT </w:instrText>
                          </w:r>
                          <w:r>
                            <w:rPr>
                              <w:lang w:val="en-US"/>
                            </w:rPr>
                            <w:fldChar w:fldCharType="separate"/>
                          </w:r>
                          <w:r>
                            <w:rPr>
                              <w:lang w:val="en-US"/>
                            </w:rPr>
                            <w:t>3</w:t>
                          </w:r>
                          <w:r>
                            <w:rPr>
                              <w:lang w:val="en-US"/>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LNJWO7QAAAABQEAAA8AAAAAAAAAAQAgAAAAIgAAAGRycy9kb3ducmV2&#10;LnhtbFBLAQIUABQAAAAIAIdO4kDzux/9BAIAABIEAAAOAAAAAAAAAAEAIAAAAB8BAABkcnMvZTJv&#10;RG9jLnhtbFBLBQYAAAAABgAGAFkBAACVBQAAAAA=&#10;">
              <v:fill on="f" focussize="0,0"/>
              <v:stroke on="f" weight="0.5pt"/>
              <v:imagedata o:title=""/>
              <o:lock v:ext="edit" aspectratio="f"/>
              <v:textbox inset="0mm,0mm,0mm,0mm" style="mso-fit-shape-to-text:t;">
                <w:txbxContent>
                  <w:p>
                    <w:pPr>
                      <w:pStyle w:val="2"/>
                      <w:rPr>
                        <w:lang w:val="en-US"/>
                      </w:rPr>
                    </w:pPr>
                    <w:r>
                      <w:rPr>
                        <w:lang w:val="en-US"/>
                      </w:rPr>
                      <w:fldChar w:fldCharType="begin"/>
                    </w:r>
                    <w:r>
                      <w:rPr>
                        <w:lang w:val="en-US"/>
                      </w:rPr>
                      <w:instrText xml:space="preserve"> PAGE  \* MERGEFORMAT </w:instrText>
                    </w:r>
                    <w:r>
                      <w:rPr>
                        <w:lang w:val="en-US"/>
                      </w:rPr>
                      <w:fldChar w:fldCharType="separate"/>
                    </w:r>
                    <w:r>
                      <w:rPr>
                        <w:lang w:val="en-US"/>
                      </w:rPr>
                      <w:t>3</w:t>
                    </w:r>
                    <w:r>
                      <w:rPr>
                        <w:lang w:val="en-US"/>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default" w:ascii="Times New Roman" w:hAnsi="Times New Roman" w:cs="Times New Roman"/>
        <w:b/>
        <w:bCs/>
        <w:sz w:val="28"/>
        <w:szCs w:val="28"/>
        <w:lang w:val="en-US"/>
      </w:rPr>
    </w:pPr>
    <w:r>
      <w:rPr>
        <w:rFonts w:hint="default" w:ascii="Times New Roman" w:hAnsi="Times New Roman" w:cs="Times New Roman"/>
        <w:b/>
        <w:bCs/>
        <w:sz w:val="28"/>
        <w:szCs w:val="28"/>
        <w:lang w:val="en-US"/>
      </w:rPr>
      <w:t>Literature Evaluation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DAC2C9"/>
    <w:multiLevelType w:val="singleLevel"/>
    <w:tmpl w:val="87DAC2C9"/>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892FDC8C"/>
    <w:multiLevelType w:val="singleLevel"/>
    <w:tmpl w:val="892FDC8C"/>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
    <w:nsid w:val="989CF3F6"/>
    <w:multiLevelType w:val="singleLevel"/>
    <w:tmpl w:val="989CF3F6"/>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3">
    <w:nsid w:val="B478CEFF"/>
    <w:multiLevelType w:val="singleLevel"/>
    <w:tmpl w:val="B478CEFF"/>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4">
    <w:nsid w:val="BA17D627"/>
    <w:multiLevelType w:val="singleLevel"/>
    <w:tmpl w:val="BA17D627"/>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5">
    <w:nsid w:val="BE0F19F8"/>
    <w:multiLevelType w:val="singleLevel"/>
    <w:tmpl w:val="BE0F19F8"/>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6">
    <w:nsid w:val="C4C5A442"/>
    <w:multiLevelType w:val="singleLevel"/>
    <w:tmpl w:val="C4C5A442"/>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7">
    <w:nsid w:val="CB1C87BF"/>
    <w:multiLevelType w:val="singleLevel"/>
    <w:tmpl w:val="CB1C87BF"/>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8">
    <w:nsid w:val="CE2BF06E"/>
    <w:multiLevelType w:val="singleLevel"/>
    <w:tmpl w:val="CE2BF06E"/>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9">
    <w:nsid w:val="D4D1228A"/>
    <w:multiLevelType w:val="singleLevel"/>
    <w:tmpl w:val="D4D1228A"/>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0">
    <w:nsid w:val="D91DD5A0"/>
    <w:multiLevelType w:val="singleLevel"/>
    <w:tmpl w:val="D91DD5A0"/>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1">
    <w:nsid w:val="136E1709"/>
    <w:multiLevelType w:val="singleLevel"/>
    <w:tmpl w:val="136E1709"/>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2">
    <w:nsid w:val="32C15CAF"/>
    <w:multiLevelType w:val="singleLevel"/>
    <w:tmpl w:val="32C15CAF"/>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3">
    <w:nsid w:val="38DF39B6"/>
    <w:multiLevelType w:val="singleLevel"/>
    <w:tmpl w:val="38DF39B6"/>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4">
    <w:nsid w:val="5B7E758C"/>
    <w:multiLevelType w:val="singleLevel"/>
    <w:tmpl w:val="5B7E758C"/>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5">
    <w:nsid w:val="6883EBAD"/>
    <w:multiLevelType w:val="singleLevel"/>
    <w:tmpl w:val="6883EBA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6">
    <w:nsid w:val="6C94FF1E"/>
    <w:multiLevelType w:val="singleLevel"/>
    <w:tmpl w:val="6C94FF1E"/>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7">
    <w:nsid w:val="7D367276"/>
    <w:multiLevelType w:val="singleLevel"/>
    <w:tmpl w:val="7D367276"/>
    <w:lvl w:ilvl="0" w:tentative="0">
      <w:start w:val="1"/>
      <w:numFmt w:val="bullet"/>
      <w:lvlText w:val=""/>
      <w:lvlJc w:val="left"/>
      <w:pPr>
        <w:tabs>
          <w:tab w:val="left" w:pos="420"/>
        </w:tabs>
        <w:ind w:left="420" w:leftChars="0" w:hanging="420" w:firstLineChars="0"/>
      </w:pPr>
      <w:rPr>
        <w:rFonts w:hint="default" w:ascii="Wingdings" w:hAnsi="Wingdings"/>
      </w:rPr>
    </w:lvl>
  </w:abstractNum>
  <w:num w:numId="1">
    <w:abstractNumId w:val="14"/>
  </w:num>
  <w:num w:numId="2">
    <w:abstractNumId w:val="12"/>
  </w:num>
  <w:num w:numId="3">
    <w:abstractNumId w:val="0"/>
  </w:num>
  <w:num w:numId="4">
    <w:abstractNumId w:val="9"/>
  </w:num>
  <w:num w:numId="5">
    <w:abstractNumId w:val="11"/>
  </w:num>
  <w:num w:numId="6">
    <w:abstractNumId w:val="17"/>
  </w:num>
  <w:num w:numId="7">
    <w:abstractNumId w:val="13"/>
  </w:num>
  <w:num w:numId="8">
    <w:abstractNumId w:val="8"/>
  </w:num>
  <w:num w:numId="9">
    <w:abstractNumId w:val="1"/>
  </w:num>
  <w:num w:numId="10">
    <w:abstractNumId w:val="2"/>
  </w:num>
  <w:num w:numId="11">
    <w:abstractNumId w:val="4"/>
  </w:num>
  <w:num w:numId="12">
    <w:abstractNumId w:val="16"/>
  </w:num>
  <w:num w:numId="13">
    <w:abstractNumId w:val="10"/>
  </w:num>
  <w:num w:numId="14">
    <w:abstractNumId w:val="5"/>
  </w:num>
  <w:num w:numId="15">
    <w:abstractNumId w:val="6"/>
  </w:num>
  <w:num w:numId="16">
    <w:abstractNumId w:val="3"/>
  </w:num>
  <w:num w:numId="17">
    <w:abstractNumId w:val="15"/>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A1401"/>
    <w:rsid w:val="00C45F28"/>
    <w:rsid w:val="01AF0E6D"/>
    <w:rsid w:val="01B92273"/>
    <w:rsid w:val="02836170"/>
    <w:rsid w:val="03291CB7"/>
    <w:rsid w:val="03B9668B"/>
    <w:rsid w:val="04454152"/>
    <w:rsid w:val="054604E7"/>
    <w:rsid w:val="05B41214"/>
    <w:rsid w:val="0714584B"/>
    <w:rsid w:val="08367A8E"/>
    <w:rsid w:val="09915689"/>
    <w:rsid w:val="0C8E5E78"/>
    <w:rsid w:val="0D2C48C0"/>
    <w:rsid w:val="0E2F3F50"/>
    <w:rsid w:val="0F42613D"/>
    <w:rsid w:val="10332D82"/>
    <w:rsid w:val="10381193"/>
    <w:rsid w:val="10447F91"/>
    <w:rsid w:val="10E04297"/>
    <w:rsid w:val="10F66E60"/>
    <w:rsid w:val="130F1CA1"/>
    <w:rsid w:val="14A332B6"/>
    <w:rsid w:val="1501031D"/>
    <w:rsid w:val="154C4EE9"/>
    <w:rsid w:val="163E45A6"/>
    <w:rsid w:val="17284C33"/>
    <w:rsid w:val="1B571BCF"/>
    <w:rsid w:val="1C035394"/>
    <w:rsid w:val="1D8A776C"/>
    <w:rsid w:val="1EE12F9A"/>
    <w:rsid w:val="1EF51C5F"/>
    <w:rsid w:val="1F9A59E4"/>
    <w:rsid w:val="22A55FE0"/>
    <w:rsid w:val="231D57F1"/>
    <w:rsid w:val="247B5109"/>
    <w:rsid w:val="25360FD5"/>
    <w:rsid w:val="25667DA7"/>
    <w:rsid w:val="26BB71D8"/>
    <w:rsid w:val="2802587F"/>
    <w:rsid w:val="299000BA"/>
    <w:rsid w:val="2C6C1471"/>
    <w:rsid w:val="2DCA3107"/>
    <w:rsid w:val="2ED83192"/>
    <w:rsid w:val="30B72D60"/>
    <w:rsid w:val="33E60CD6"/>
    <w:rsid w:val="34267200"/>
    <w:rsid w:val="3495338C"/>
    <w:rsid w:val="34EE5DD5"/>
    <w:rsid w:val="361116BE"/>
    <w:rsid w:val="38E729B5"/>
    <w:rsid w:val="3A0C7D08"/>
    <w:rsid w:val="3B98131E"/>
    <w:rsid w:val="3DBF2D6F"/>
    <w:rsid w:val="3E892226"/>
    <w:rsid w:val="431C7C4A"/>
    <w:rsid w:val="45A23C3B"/>
    <w:rsid w:val="46A727BC"/>
    <w:rsid w:val="46DA246C"/>
    <w:rsid w:val="4BCA6605"/>
    <w:rsid w:val="4BE80F42"/>
    <w:rsid w:val="4C122B54"/>
    <w:rsid w:val="4E23604F"/>
    <w:rsid w:val="4E2C4E5A"/>
    <w:rsid w:val="4F1A7488"/>
    <w:rsid w:val="50060992"/>
    <w:rsid w:val="501368A2"/>
    <w:rsid w:val="50346970"/>
    <w:rsid w:val="521B01CE"/>
    <w:rsid w:val="52264731"/>
    <w:rsid w:val="58290F0A"/>
    <w:rsid w:val="58412305"/>
    <w:rsid w:val="599E4215"/>
    <w:rsid w:val="59A2562B"/>
    <w:rsid w:val="59BC6E21"/>
    <w:rsid w:val="59C9403E"/>
    <w:rsid w:val="59DF2E09"/>
    <w:rsid w:val="5A830733"/>
    <w:rsid w:val="5B7575E4"/>
    <w:rsid w:val="5C4E7A51"/>
    <w:rsid w:val="5D491652"/>
    <w:rsid w:val="5D76051C"/>
    <w:rsid w:val="5EEC5637"/>
    <w:rsid w:val="5EEE00A8"/>
    <w:rsid w:val="631230CD"/>
    <w:rsid w:val="641065FC"/>
    <w:rsid w:val="652352A1"/>
    <w:rsid w:val="66641CC0"/>
    <w:rsid w:val="6AAF5961"/>
    <w:rsid w:val="72B7351B"/>
    <w:rsid w:val="74BD6248"/>
    <w:rsid w:val="74FE40E1"/>
    <w:rsid w:val="756B2DF2"/>
    <w:rsid w:val="7594041B"/>
    <w:rsid w:val="791C66E6"/>
    <w:rsid w:val="7BD47478"/>
    <w:rsid w:val="7D970210"/>
    <w:rsid w:val="7DFC728C"/>
    <w:rsid w:val="7F014E11"/>
    <w:rsid w:val="7FD141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tabs>
        <w:tab w:val="center" w:pos="4153"/>
        <w:tab w:val="right" w:pos="8306"/>
      </w:tabs>
      <w:snapToGrid w:val="0"/>
    </w:pPr>
    <w:rPr>
      <w:sz w:val="18"/>
      <w:szCs w:val="18"/>
    </w:rPr>
  </w:style>
  <w:style w:type="paragraph" w:styleId="4">
    <w:name w:val="toc 1"/>
    <w:basedOn w:val="1"/>
    <w:next w:val="1"/>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Office_10.2.0.7516_F1E327BC-269C-435d-A152-05C5408002CA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2019-04-11T03:33:00Z</dcterms:created>
  <dc:creator>Selamawit</dc:creator>
  <cp:lastModifiedBy>Selamawit</cp:lastModifiedBy>
  <dcterms:modified xsi:type="dcterms:W3CDTF">2019-04-13T15:26:19Z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1033-10.2.0.7516</vt:lpwstr>
  </property>
</Properties>
</file>